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4C69" w14:textId="1C091CBD" w:rsidR="00512C40" w:rsidRPr="004D743A" w:rsidRDefault="004D743A" w:rsidP="004D743A">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4D743A">
        <w:rPr>
          <w:rFonts w:ascii="French Script MT" w:hAnsi="French Script MT"/>
          <w:b/>
          <w:bCs/>
          <w:sz w:val="48"/>
          <w:szCs w:val="48"/>
        </w:rPr>
        <w:t>These Perilous Times</w:t>
      </w:r>
    </w:p>
    <w:p w14:paraId="24A04086" w14:textId="470E4835" w:rsidR="004D743A" w:rsidRDefault="004D743A" w:rsidP="004D743A">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4D743A">
        <w:rPr>
          <w:rFonts w:ascii="French Script MT" w:hAnsi="French Script MT"/>
          <w:b/>
          <w:bCs/>
          <w:sz w:val="48"/>
          <w:szCs w:val="48"/>
        </w:rPr>
        <w:t xml:space="preserve">Vol. 14, </w:t>
      </w:r>
      <w:r w:rsidR="00A654C5">
        <w:rPr>
          <w:rFonts w:ascii="French Script MT" w:hAnsi="French Script MT"/>
          <w:b/>
          <w:bCs/>
          <w:sz w:val="48"/>
          <w:szCs w:val="48"/>
        </w:rPr>
        <w:t xml:space="preserve">No. </w:t>
      </w:r>
      <w:r w:rsidRPr="004D743A">
        <w:rPr>
          <w:rFonts w:ascii="French Script MT" w:hAnsi="French Script MT"/>
          <w:b/>
          <w:bCs/>
          <w:sz w:val="48"/>
          <w:szCs w:val="48"/>
        </w:rPr>
        <w:t>19, Oct. 7, 2022</w:t>
      </w:r>
    </w:p>
    <w:p w14:paraId="35051336" w14:textId="77777777" w:rsidR="004D743A" w:rsidRPr="004D743A" w:rsidRDefault="004D743A" w:rsidP="004D743A">
      <w:pPr>
        <w:spacing w:after="0"/>
        <w:jc w:val="center"/>
        <w:rPr>
          <w:rFonts w:ascii="French Script MT" w:hAnsi="French Script MT"/>
          <w:b/>
          <w:bCs/>
          <w:sz w:val="20"/>
          <w:szCs w:val="20"/>
        </w:rPr>
      </w:pPr>
    </w:p>
    <w:p w14:paraId="4129C47F" w14:textId="19DE2065" w:rsidR="004D743A" w:rsidRDefault="007E34C5" w:rsidP="004D743A">
      <w:pPr>
        <w:spacing w:after="0"/>
        <w:jc w:val="center"/>
        <w:rPr>
          <w:rFonts w:ascii="Book Antiqua" w:hAnsi="Book Antiqua"/>
          <w:b/>
          <w:bCs/>
          <w:sz w:val="28"/>
          <w:szCs w:val="28"/>
        </w:rPr>
      </w:pPr>
      <w:r>
        <w:rPr>
          <w:rFonts w:ascii="Book Antiqua" w:hAnsi="Book Antiqua"/>
          <w:b/>
          <w:bCs/>
          <w:sz w:val="28"/>
          <w:szCs w:val="28"/>
        </w:rPr>
        <w:t>“</w:t>
      </w:r>
      <w:r w:rsidR="00D6375E">
        <w:rPr>
          <w:rFonts w:ascii="Book Antiqua" w:hAnsi="Book Antiqua"/>
          <w:b/>
          <w:bCs/>
          <w:sz w:val="28"/>
          <w:szCs w:val="28"/>
        </w:rPr>
        <w:t xml:space="preserve">It’s </w:t>
      </w:r>
      <w:r w:rsidR="009018EC">
        <w:rPr>
          <w:rFonts w:ascii="Book Antiqua" w:hAnsi="Book Antiqua"/>
          <w:b/>
          <w:bCs/>
          <w:sz w:val="28"/>
          <w:szCs w:val="28"/>
        </w:rPr>
        <w:t xml:space="preserve">Time </w:t>
      </w:r>
      <w:proofErr w:type="gramStart"/>
      <w:r w:rsidR="009018EC">
        <w:rPr>
          <w:rFonts w:ascii="Book Antiqua" w:hAnsi="Book Antiqua"/>
          <w:b/>
          <w:bCs/>
          <w:sz w:val="28"/>
          <w:szCs w:val="28"/>
        </w:rPr>
        <w:t>To</w:t>
      </w:r>
      <w:proofErr w:type="gramEnd"/>
      <w:r w:rsidR="009018EC">
        <w:rPr>
          <w:rFonts w:ascii="Book Antiqua" w:hAnsi="Book Antiqua"/>
          <w:b/>
          <w:bCs/>
          <w:sz w:val="28"/>
          <w:szCs w:val="28"/>
        </w:rPr>
        <w:t xml:space="preserve"> </w:t>
      </w:r>
      <w:r w:rsidR="004D743A" w:rsidRPr="004D743A">
        <w:rPr>
          <w:rFonts w:ascii="Book Antiqua" w:hAnsi="Book Antiqua"/>
          <w:b/>
          <w:bCs/>
          <w:sz w:val="28"/>
          <w:szCs w:val="28"/>
        </w:rPr>
        <w:t xml:space="preserve">Make Up </w:t>
      </w:r>
      <w:r w:rsidR="00D6375E">
        <w:rPr>
          <w:rFonts w:ascii="Book Antiqua" w:hAnsi="Book Antiqua"/>
          <w:b/>
          <w:bCs/>
          <w:sz w:val="28"/>
          <w:szCs w:val="28"/>
        </w:rPr>
        <w:t>O</w:t>
      </w:r>
      <w:r w:rsidR="004D743A" w:rsidRPr="004D743A">
        <w:rPr>
          <w:rFonts w:ascii="Book Antiqua" w:hAnsi="Book Antiqua"/>
          <w:b/>
          <w:bCs/>
          <w:sz w:val="28"/>
          <w:szCs w:val="28"/>
        </w:rPr>
        <w:t>ur Mind</w:t>
      </w:r>
      <w:r w:rsidR="00D6375E">
        <w:rPr>
          <w:rFonts w:ascii="Book Antiqua" w:hAnsi="Book Antiqua"/>
          <w:b/>
          <w:bCs/>
          <w:sz w:val="28"/>
          <w:szCs w:val="28"/>
        </w:rPr>
        <w:t>s</w:t>
      </w:r>
      <w:r>
        <w:rPr>
          <w:rFonts w:ascii="Book Antiqua" w:hAnsi="Book Antiqua"/>
          <w:b/>
          <w:bCs/>
          <w:sz w:val="28"/>
          <w:szCs w:val="28"/>
        </w:rPr>
        <w:t>”</w:t>
      </w:r>
    </w:p>
    <w:p w14:paraId="2A240C1C" w14:textId="77777777" w:rsidR="00597379" w:rsidRPr="00597379" w:rsidRDefault="00597379" w:rsidP="004D743A">
      <w:pPr>
        <w:spacing w:after="0"/>
        <w:jc w:val="center"/>
        <w:rPr>
          <w:rFonts w:ascii="Book Antiqua" w:hAnsi="Book Antiqua"/>
          <w:b/>
          <w:bCs/>
          <w:sz w:val="20"/>
          <w:szCs w:val="20"/>
        </w:rPr>
      </w:pPr>
    </w:p>
    <w:p w14:paraId="10FC8C62" w14:textId="790FF961" w:rsidR="00597379" w:rsidRDefault="00597379" w:rsidP="00D4257F">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Pr="00597379">
        <w:rPr>
          <w:rFonts w:ascii="Book Antiqua" w:hAnsi="Book Antiqua"/>
          <w:sz w:val="28"/>
          <w:szCs w:val="28"/>
        </w:rPr>
        <w:t xml:space="preserve">And Elijah came unto all the people and said, </w:t>
      </w:r>
      <w:r>
        <w:rPr>
          <w:rFonts w:ascii="Book Antiqua" w:hAnsi="Book Antiqua"/>
          <w:sz w:val="28"/>
          <w:szCs w:val="28"/>
        </w:rPr>
        <w:t>h</w:t>
      </w:r>
      <w:r w:rsidRPr="00597379">
        <w:rPr>
          <w:rFonts w:ascii="Book Antiqua" w:hAnsi="Book Antiqua"/>
          <w:sz w:val="28"/>
          <w:szCs w:val="28"/>
        </w:rPr>
        <w:t xml:space="preserve">ow long will you halt between </w:t>
      </w:r>
      <w:r w:rsidRPr="004D1D7B">
        <w:rPr>
          <w:rFonts w:ascii="Book Antiqua" w:hAnsi="Book Antiqua"/>
          <w:i/>
          <w:iCs/>
          <w:sz w:val="28"/>
          <w:szCs w:val="28"/>
        </w:rPr>
        <w:t>two opinions</w:t>
      </w:r>
      <w:r>
        <w:rPr>
          <w:rFonts w:ascii="Book Antiqua" w:hAnsi="Book Antiqua"/>
          <w:sz w:val="28"/>
          <w:szCs w:val="28"/>
        </w:rPr>
        <w:t>?</w:t>
      </w:r>
      <w:r w:rsidR="00BE722D">
        <w:rPr>
          <w:rFonts w:ascii="Book Antiqua" w:hAnsi="Book Antiqua"/>
          <w:sz w:val="28"/>
          <w:szCs w:val="28"/>
        </w:rPr>
        <w:t xml:space="preserve"> </w:t>
      </w:r>
      <w:r>
        <w:rPr>
          <w:rFonts w:ascii="Book Antiqua" w:hAnsi="Book Antiqua"/>
          <w:sz w:val="28"/>
          <w:szCs w:val="28"/>
        </w:rPr>
        <w:t xml:space="preserve">If the </w:t>
      </w:r>
      <w:r w:rsidR="00BE722D">
        <w:rPr>
          <w:rFonts w:ascii="Book Antiqua" w:hAnsi="Book Antiqua"/>
          <w:sz w:val="28"/>
          <w:szCs w:val="28"/>
        </w:rPr>
        <w:t>L</w:t>
      </w:r>
      <w:r>
        <w:rPr>
          <w:rFonts w:ascii="Book Antiqua" w:hAnsi="Book Antiqua"/>
          <w:sz w:val="28"/>
          <w:szCs w:val="28"/>
        </w:rPr>
        <w:t xml:space="preserve">ord be God, follow Him: but if Baal, then follow him. And the people answered him </w:t>
      </w:r>
    </w:p>
    <w:p w14:paraId="5421FE76" w14:textId="2616CB87" w:rsidR="004D743A" w:rsidRDefault="00597379" w:rsidP="00A654C5">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not a word.” I Kings 18:21 KJV</w:t>
      </w:r>
      <w:r w:rsidRPr="00597379">
        <w:rPr>
          <w:rFonts w:ascii="Book Antiqua" w:hAnsi="Book Antiqua"/>
          <w:sz w:val="28"/>
          <w:szCs w:val="28"/>
        </w:rPr>
        <w:t xml:space="preserve"> </w:t>
      </w:r>
    </w:p>
    <w:p w14:paraId="4EFC0F0A" w14:textId="6C970997" w:rsidR="00597379" w:rsidRPr="002C1F91" w:rsidRDefault="00597379" w:rsidP="00597379">
      <w:pPr>
        <w:spacing w:after="0"/>
        <w:jc w:val="center"/>
        <w:rPr>
          <w:rFonts w:ascii="Book Antiqua" w:hAnsi="Book Antiqua"/>
          <w:sz w:val="20"/>
          <w:szCs w:val="20"/>
        </w:rPr>
      </w:pPr>
    </w:p>
    <w:p w14:paraId="4A88592E" w14:textId="2D483D5A" w:rsidR="00B93641" w:rsidRPr="00AE57A5" w:rsidRDefault="00597379" w:rsidP="00AE57A5">
      <w:pPr>
        <w:spacing w:after="0"/>
        <w:jc w:val="both"/>
        <w:rPr>
          <w:rFonts w:ascii="Book Antiqua" w:hAnsi="Book Antiqua"/>
          <w:sz w:val="28"/>
          <w:szCs w:val="28"/>
        </w:rPr>
      </w:pPr>
      <w:r>
        <w:rPr>
          <w:rFonts w:ascii="Book Antiqua" w:hAnsi="Book Antiqua"/>
          <w:sz w:val="28"/>
          <w:szCs w:val="28"/>
        </w:rPr>
        <w:t xml:space="preserve">    Most of us are familiar with the sho</w:t>
      </w:r>
      <w:r w:rsidR="002C1F91">
        <w:rPr>
          <w:rFonts w:ascii="Book Antiqua" w:hAnsi="Book Antiqua"/>
          <w:sz w:val="28"/>
          <w:szCs w:val="28"/>
        </w:rPr>
        <w:t>w</w:t>
      </w:r>
      <w:r>
        <w:rPr>
          <w:rFonts w:ascii="Book Antiqua" w:hAnsi="Book Antiqua"/>
          <w:sz w:val="28"/>
          <w:szCs w:val="28"/>
        </w:rPr>
        <w:t>d</w:t>
      </w:r>
      <w:r w:rsidR="002C1F91">
        <w:rPr>
          <w:rFonts w:ascii="Book Antiqua" w:hAnsi="Book Antiqua"/>
          <w:sz w:val="28"/>
          <w:szCs w:val="28"/>
        </w:rPr>
        <w:t>o</w:t>
      </w:r>
      <w:r>
        <w:rPr>
          <w:rFonts w:ascii="Book Antiqua" w:hAnsi="Book Antiqua"/>
          <w:sz w:val="28"/>
          <w:szCs w:val="28"/>
        </w:rPr>
        <w:t xml:space="preserve">wn on Mount Carmel </w:t>
      </w:r>
      <w:r w:rsidR="002C1F91">
        <w:rPr>
          <w:rFonts w:ascii="Book Antiqua" w:hAnsi="Book Antiqua"/>
          <w:sz w:val="28"/>
          <w:szCs w:val="28"/>
        </w:rPr>
        <w:t xml:space="preserve">between King Ahab’s prophets </w:t>
      </w:r>
      <w:r w:rsidR="00A654C5">
        <w:rPr>
          <w:rFonts w:ascii="Book Antiqua" w:hAnsi="Book Antiqua"/>
          <w:sz w:val="28"/>
          <w:szCs w:val="28"/>
        </w:rPr>
        <w:t>of Baal and</w:t>
      </w:r>
      <w:r w:rsidR="002C1F91">
        <w:rPr>
          <w:rFonts w:ascii="Book Antiqua" w:hAnsi="Book Antiqua"/>
          <w:sz w:val="28"/>
          <w:szCs w:val="28"/>
        </w:rPr>
        <w:t xml:space="preserve"> </w:t>
      </w:r>
      <w:r w:rsidR="00B93641">
        <w:rPr>
          <w:rFonts w:ascii="Book Antiqua" w:hAnsi="Book Antiqua"/>
          <w:sz w:val="28"/>
          <w:szCs w:val="28"/>
        </w:rPr>
        <w:t>the God of heaven’s prophet</w:t>
      </w:r>
      <w:r w:rsidR="00AE57A5">
        <w:rPr>
          <w:rFonts w:ascii="Book Antiqua" w:hAnsi="Book Antiqua"/>
          <w:sz w:val="28"/>
          <w:szCs w:val="28"/>
        </w:rPr>
        <w:t>,</w:t>
      </w:r>
      <w:r w:rsidR="00B93641">
        <w:rPr>
          <w:rFonts w:ascii="Book Antiqua" w:hAnsi="Book Antiqua"/>
          <w:sz w:val="28"/>
          <w:szCs w:val="28"/>
        </w:rPr>
        <w:t xml:space="preserve"> </w:t>
      </w:r>
      <w:r w:rsidR="002C1F91">
        <w:rPr>
          <w:rFonts w:ascii="Book Antiqua" w:hAnsi="Book Antiqua"/>
          <w:sz w:val="28"/>
          <w:szCs w:val="28"/>
        </w:rPr>
        <w:t>Elijah</w:t>
      </w:r>
      <w:r w:rsidR="00A654C5">
        <w:rPr>
          <w:rFonts w:ascii="Book Antiqua" w:hAnsi="Book Antiqua"/>
          <w:sz w:val="28"/>
          <w:szCs w:val="28"/>
        </w:rPr>
        <w:t xml:space="preserve"> </w:t>
      </w:r>
      <w:r w:rsidR="00061CC5">
        <w:rPr>
          <w:rFonts w:ascii="Book Antiqua" w:hAnsi="Book Antiqua"/>
          <w:sz w:val="28"/>
          <w:szCs w:val="28"/>
        </w:rPr>
        <w:t>(see I Kings 18:1-39)</w:t>
      </w:r>
      <w:bookmarkStart w:id="0" w:name="_Hlk115784955"/>
      <w:r w:rsidR="00AE57A5">
        <w:rPr>
          <w:rFonts w:ascii="Book Antiqua" w:hAnsi="Book Antiqua"/>
          <w:sz w:val="28"/>
          <w:szCs w:val="28"/>
        </w:rPr>
        <w:t>.</w:t>
      </w:r>
      <w:bookmarkEnd w:id="0"/>
      <w:r w:rsidR="00AE57A5">
        <w:rPr>
          <w:rFonts w:ascii="Book Antiqua" w:hAnsi="Book Antiqua"/>
          <w:sz w:val="28"/>
          <w:szCs w:val="28"/>
        </w:rPr>
        <w:t xml:space="preserve"> </w:t>
      </w:r>
      <w:r w:rsidR="00B93641">
        <w:rPr>
          <w:rFonts w:ascii="Book Antiqua" w:hAnsi="Book Antiqua"/>
          <w:sz w:val="28"/>
          <w:szCs w:val="28"/>
        </w:rPr>
        <w:t>God’s people</w:t>
      </w:r>
      <w:r w:rsidR="00B93641" w:rsidRPr="00B93641">
        <w:rPr>
          <w:rFonts w:ascii="Book Antiqua" w:hAnsi="Book Antiqua"/>
          <w:sz w:val="28"/>
          <w:szCs w:val="28"/>
        </w:rPr>
        <w:t xml:space="preserve"> </w:t>
      </w:r>
      <w:r w:rsidR="00BE38F9">
        <w:rPr>
          <w:rFonts w:ascii="Book Antiqua" w:hAnsi="Book Antiqua"/>
          <w:sz w:val="28"/>
          <w:szCs w:val="28"/>
        </w:rPr>
        <w:t>were vacillating</w:t>
      </w:r>
      <w:r w:rsidR="00B93641" w:rsidRPr="00B93641">
        <w:rPr>
          <w:rFonts w:ascii="Book Antiqua" w:hAnsi="Book Antiqua"/>
          <w:sz w:val="28"/>
          <w:szCs w:val="28"/>
        </w:rPr>
        <w:t xml:space="preserve"> </w:t>
      </w:r>
      <w:r w:rsidR="004B1020">
        <w:rPr>
          <w:rFonts w:ascii="Book Antiqua" w:hAnsi="Book Antiqua"/>
          <w:sz w:val="28"/>
          <w:szCs w:val="28"/>
        </w:rPr>
        <w:t>between</w:t>
      </w:r>
      <w:r w:rsidR="00B93641">
        <w:rPr>
          <w:rFonts w:ascii="Book Antiqua" w:hAnsi="Book Antiqua"/>
          <w:sz w:val="28"/>
          <w:szCs w:val="28"/>
        </w:rPr>
        <w:t xml:space="preserve"> </w:t>
      </w:r>
      <w:r w:rsidR="004D1D7B">
        <w:rPr>
          <w:rFonts w:ascii="Book Antiqua" w:hAnsi="Book Antiqua"/>
          <w:sz w:val="28"/>
          <w:szCs w:val="28"/>
        </w:rPr>
        <w:t xml:space="preserve">two opinions, </w:t>
      </w:r>
      <w:r w:rsidR="00B93641">
        <w:rPr>
          <w:rFonts w:ascii="Book Antiqua" w:hAnsi="Book Antiqua"/>
          <w:sz w:val="28"/>
          <w:szCs w:val="28"/>
        </w:rPr>
        <w:t>their</w:t>
      </w:r>
      <w:r w:rsidR="00B262A6">
        <w:rPr>
          <w:rFonts w:ascii="Book Antiqua" w:hAnsi="Book Antiqua"/>
          <w:sz w:val="28"/>
          <w:szCs w:val="28"/>
        </w:rPr>
        <w:t xml:space="preserve"> </w:t>
      </w:r>
      <w:r w:rsidR="00B93641">
        <w:rPr>
          <w:rFonts w:ascii="Book Antiqua" w:hAnsi="Book Antiqua"/>
          <w:sz w:val="28"/>
          <w:szCs w:val="28"/>
        </w:rPr>
        <w:t>relationship</w:t>
      </w:r>
      <w:r w:rsidR="00B93641" w:rsidRPr="00B93641">
        <w:rPr>
          <w:rFonts w:ascii="Book Antiqua" w:hAnsi="Book Antiqua"/>
          <w:sz w:val="28"/>
          <w:szCs w:val="28"/>
        </w:rPr>
        <w:t xml:space="preserve"> </w:t>
      </w:r>
      <w:r w:rsidR="00BE38F9">
        <w:rPr>
          <w:rFonts w:ascii="Book Antiqua" w:hAnsi="Book Antiqua"/>
          <w:sz w:val="28"/>
          <w:szCs w:val="28"/>
        </w:rPr>
        <w:t>to</w:t>
      </w:r>
      <w:r w:rsidR="00B93641" w:rsidRPr="00B93641">
        <w:rPr>
          <w:rFonts w:ascii="Book Antiqua" w:hAnsi="Book Antiqua"/>
          <w:sz w:val="28"/>
          <w:szCs w:val="28"/>
        </w:rPr>
        <w:t xml:space="preserve"> </w:t>
      </w:r>
      <w:r w:rsidR="00B93641">
        <w:rPr>
          <w:rFonts w:ascii="Book Antiqua" w:hAnsi="Book Antiqua"/>
          <w:sz w:val="28"/>
          <w:szCs w:val="28"/>
        </w:rPr>
        <w:t xml:space="preserve">the </w:t>
      </w:r>
      <w:r w:rsidR="00B93641" w:rsidRPr="00B93641">
        <w:rPr>
          <w:rFonts w:ascii="Book Antiqua" w:hAnsi="Book Antiqua"/>
          <w:sz w:val="28"/>
          <w:szCs w:val="28"/>
        </w:rPr>
        <w:t>God</w:t>
      </w:r>
      <w:r w:rsidR="00B93641">
        <w:rPr>
          <w:rFonts w:ascii="Book Antiqua" w:hAnsi="Book Antiqua"/>
          <w:sz w:val="28"/>
          <w:szCs w:val="28"/>
        </w:rPr>
        <w:t xml:space="preserve"> of heaven</w:t>
      </w:r>
      <w:r w:rsidR="004D1D7B">
        <w:rPr>
          <w:rFonts w:ascii="Book Antiqua" w:hAnsi="Book Antiqua"/>
          <w:sz w:val="28"/>
          <w:szCs w:val="28"/>
        </w:rPr>
        <w:t xml:space="preserve"> or following the heathen God, Baal.</w:t>
      </w:r>
      <w:r w:rsidR="00B93641">
        <w:rPr>
          <w:rFonts w:ascii="Book Antiqua" w:hAnsi="Book Antiqua"/>
          <w:sz w:val="28"/>
          <w:szCs w:val="28"/>
        </w:rPr>
        <w:t xml:space="preserve"> They were ha</w:t>
      </w:r>
      <w:r w:rsidR="003365EC">
        <w:rPr>
          <w:rFonts w:ascii="Book Antiqua" w:hAnsi="Book Antiqua"/>
          <w:sz w:val="28"/>
          <w:szCs w:val="28"/>
        </w:rPr>
        <w:t>v</w:t>
      </w:r>
      <w:r w:rsidR="00B93641">
        <w:rPr>
          <w:rFonts w:ascii="Book Antiqua" w:hAnsi="Book Antiqua"/>
          <w:sz w:val="28"/>
          <w:szCs w:val="28"/>
        </w:rPr>
        <w:t>ing a problem</w:t>
      </w:r>
      <w:r w:rsidR="003365EC">
        <w:rPr>
          <w:rFonts w:ascii="Book Antiqua" w:hAnsi="Book Antiqua"/>
          <w:sz w:val="28"/>
          <w:szCs w:val="28"/>
        </w:rPr>
        <w:t xml:space="preserve"> making a </w:t>
      </w:r>
      <w:r w:rsidR="00AE57A5">
        <w:rPr>
          <w:rFonts w:ascii="Book Antiqua" w:hAnsi="Book Antiqua"/>
          <w:sz w:val="28"/>
          <w:szCs w:val="28"/>
        </w:rPr>
        <w:t xml:space="preserve">sound </w:t>
      </w:r>
      <w:r w:rsidR="003365EC">
        <w:rPr>
          <w:rFonts w:ascii="Book Antiqua" w:hAnsi="Book Antiqua"/>
          <w:sz w:val="28"/>
          <w:szCs w:val="28"/>
        </w:rPr>
        <w:t>decision</w:t>
      </w:r>
      <w:r w:rsidR="00AE57A5">
        <w:rPr>
          <w:rFonts w:ascii="Book Antiqua" w:hAnsi="Book Antiqua"/>
          <w:sz w:val="28"/>
          <w:szCs w:val="28"/>
        </w:rPr>
        <w:t>. However, a</w:t>
      </w:r>
      <w:r w:rsidR="00BE722D">
        <w:rPr>
          <w:rFonts w:ascii="Book Antiqua" w:hAnsi="Book Antiqua"/>
          <w:sz w:val="28"/>
          <w:szCs w:val="28"/>
        </w:rPr>
        <w:t>fter Elijah prayed</w:t>
      </w:r>
      <w:r w:rsidR="00AE57A5">
        <w:rPr>
          <w:rFonts w:ascii="Book Antiqua" w:hAnsi="Book Antiqua"/>
          <w:sz w:val="28"/>
          <w:szCs w:val="28"/>
        </w:rPr>
        <w:t>,</w:t>
      </w:r>
      <w:r w:rsidR="00BE722D">
        <w:rPr>
          <w:rFonts w:ascii="Book Antiqua" w:hAnsi="Book Antiqua"/>
          <w:sz w:val="28"/>
          <w:szCs w:val="28"/>
        </w:rPr>
        <w:t xml:space="preserve"> </w:t>
      </w:r>
      <w:r w:rsidR="00AE57A5">
        <w:rPr>
          <w:rFonts w:ascii="Book Antiqua" w:hAnsi="Book Antiqua"/>
          <w:sz w:val="28"/>
          <w:szCs w:val="28"/>
        </w:rPr>
        <w:t xml:space="preserve">and </w:t>
      </w:r>
      <w:r w:rsidR="00BE722D">
        <w:rPr>
          <w:rFonts w:ascii="Book Antiqua" w:hAnsi="Book Antiqua"/>
          <w:sz w:val="28"/>
          <w:szCs w:val="28"/>
        </w:rPr>
        <w:t xml:space="preserve">God sent fire down from heaven, </w:t>
      </w:r>
      <w:r w:rsidR="00AE57A5">
        <w:rPr>
          <w:rFonts w:ascii="Book Antiqua" w:hAnsi="Book Antiqua"/>
          <w:sz w:val="28"/>
          <w:szCs w:val="28"/>
        </w:rPr>
        <w:t>which</w:t>
      </w:r>
      <w:r w:rsidR="00BE722D">
        <w:rPr>
          <w:rFonts w:ascii="Book Antiqua" w:hAnsi="Book Antiqua"/>
          <w:sz w:val="28"/>
          <w:szCs w:val="28"/>
        </w:rPr>
        <w:t xml:space="preserve"> consumed His servant’s offering</w:t>
      </w:r>
      <w:r w:rsidR="00AE57A5">
        <w:rPr>
          <w:rFonts w:ascii="Book Antiqua" w:hAnsi="Book Antiqua"/>
          <w:sz w:val="28"/>
          <w:szCs w:val="28"/>
        </w:rPr>
        <w:t>,</w:t>
      </w:r>
      <w:r w:rsidR="00BE722D">
        <w:rPr>
          <w:rFonts w:ascii="Book Antiqua" w:hAnsi="Book Antiqua"/>
          <w:sz w:val="28"/>
          <w:szCs w:val="28"/>
        </w:rPr>
        <w:t xml:space="preserve"> then God’s wayward people decided that the Lord, He is God (I kings 18:36-39).</w:t>
      </w:r>
    </w:p>
    <w:p w14:paraId="0F080586" w14:textId="77777777" w:rsidR="00AE57A5" w:rsidRPr="00AE57A5" w:rsidRDefault="00AE57A5" w:rsidP="00AE57A5">
      <w:pPr>
        <w:spacing w:after="0"/>
        <w:ind w:right="81"/>
        <w:jc w:val="both"/>
        <w:rPr>
          <w:rFonts w:ascii="Book Antiqua" w:hAnsi="Book Antiqua"/>
          <w:sz w:val="20"/>
          <w:szCs w:val="20"/>
        </w:rPr>
      </w:pPr>
    </w:p>
    <w:p w14:paraId="7658CD7A" w14:textId="4601C96B" w:rsidR="00B93641" w:rsidRDefault="00AE57A5" w:rsidP="001131CA">
      <w:pPr>
        <w:spacing w:after="0"/>
        <w:ind w:right="81"/>
        <w:jc w:val="center"/>
        <w:rPr>
          <w:rFonts w:ascii="French Script MT" w:hAnsi="French Script MT"/>
          <w:b/>
          <w:bCs/>
          <w:sz w:val="48"/>
          <w:szCs w:val="48"/>
        </w:rPr>
      </w:pPr>
      <w:r w:rsidRPr="00061CC5">
        <w:rPr>
          <w:rFonts w:ascii="Book Antiqua" w:hAnsi="Book Antiqua"/>
          <w:b/>
          <w:bCs/>
          <w:sz w:val="28"/>
          <w:szCs w:val="28"/>
        </w:rPr>
        <w:t>What does this mean for us?</w:t>
      </w:r>
    </w:p>
    <w:p w14:paraId="64E848EB" w14:textId="3E42565C" w:rsidR="00B93641" w:rsidRPr="00AE57A5" w:rsidRDefault="00B93641" w:rsidP="001131CA">
      <w:pPr>
        <w:spacing w:after="0"/>
        <w:ind w:right="81"/>
        <w:jc w:val="center"/>
        <w:rPr>
          <w:rFonts w:ascii="French Script MT" w:hAnsi="French Script MT"/>
          <w:b/>
          <w:bCs/>
          <w:sz w:val="20"/>
          <w:szCs w:val="20"/>
        </w:rPr>
      </w:pPr>
    </w:p>
    <w:p w14:paraId="3B062E61" w14:textId="77777777" w:rsidR="00AE57A5" w:rsidRDefault="00AE57A5" w:rsidP="00AE57A5">
      <w:pPr>
        <w:pBdr>
          <w:top w:val="thinThickThinMediumGap" w:sz="24" w:space="1" w:color="auto"/>
          <w:left w:val="thinThickThinMediumGap" w:sz="24" w:space="4" w:color="auto"/>
          <w:bottom w:val="thinThickThinMediumGap" w:sz="24" w:space="1" w:color="auto"/>
          <w:right w:val="thinThickThinMediumGap" w:sz="24" w:space="4" w:color="auto"/>
        </w:pBdr>
        <w:spacing w:after="0"/>
        <w:ind w:right="81"/>
        <w:jc w:val="center"/>
        <w:rPr>
          <w:rFonts w:ascii="French Script MT" w:hAnsi="French Script MT"/>
          <w:b/>
          <w:bCs/>
          <w:sz w:val="48"/>
          <w:szCs w:val="48"/>
        </w:rPr>
      </w:pPr>
      <w:r>
        <w:rPr>
          <w:rFonts w:ascii="French Script MT" w:hAnsi="French Script MT"/>
          <w:b/>
          <w:bCs/>
          <w:sz w:val="48"/>
          <w:szCs w:val="48"/>
        </w:rPr>
        <w:lastRenderedPageBreak/>
        <w:t xml:space="preserve">Obvious Signs Do Tell </w:t>
      </w:r>
      <w:proofErr w:type="gramStart"/>
      <w:r>
        <w:rPr>
          <w:rFonts w:ascii="French Script MT" w:hAnsi="French Script MT"/>
          <w:b/>
          <w:bCs/>
          <w:sz w:val="48"/>
          <w:szCs w:val="48"/>
        </w:rPr>
        <w:t>The</w:t>
      </w:r>
      <w:proofErr w:type="gramEnd"/>
      <w:r>
        <w:rPr>
          <w:rFonts w:ascii="French Script MT" w:hAnsi="French Script MT"/>
          <w:b/>
          <w:bCs/>
          <w:sz w:val="48"/>
          <w:szCs w:val="48"/>
        </w:rPr>
        <w:t xml:space="preserve"> Season</w:t>
      </w:r>
    </w:p>
    <w:p w14:paraId="2A26F2F2" w14:textId="2E4B42DC" w:rsidR="00AE57A5" w:rsidRDefault="00AE57A5" w:rsidP="00AE57A5">
      <w:pPr>
        <w:spacing w:after="0"/>
        <w:ind w:right="81"/>
        <w:jc w:val="both"/>
        <w:rPr>
          <w:rFonts w:ascii="French Script MT" w:hAnsi="French Script MT"/>
          <w:b/>
          <w:bCs/>
          <w:sz w:val="28"/>
          <w:szCs w:val="28"/>
        </w:rPr>
      </w:pPr>
    </w:p>
    <w:p w14:paraId="2B31BE01" w14:textId="65D2FC72" w:rsidR="00190CE8" w:rsidRDefault="000B1C2F" w:rsidP="00AE57A5">
      <w:pPr>
        <w:spacing w:after="0"/>
        <w:ind w:right="81"/>
        <w:jc w:val="both"/>
        <w:rPr>
          <w:rFonts w:ascii="Book Antiqua" w:hAnsi="Book Antiqua"/>
          <w:sz w:val="20"/>
          <w:szCs w:val="20"/>
        </w:rPr>
      </w:pPr>
      <w:r>
        <w:rPr>
          <w:rFonts w:ascii="Book Antiqua" w:hAnsi="Book Antiqua"/>
          <w:sz w:val="28"/>
          <w:szCs w:val="28"/>
        </w:rPr>
        <w:t xml:space="preserve">    </w:t>
      </w:r>
      <w:r w:rsidR="00AE57A5" w:rsidRPr="00AE57A5">
        <w:rPr>
          <w:rFonts w:ascii="Book Antiqua" w:hAnsi="Book Antiqua"/>
          <w:sz w:val="28"/>
          <w:szCs w:val="28"/>
        </w:rPr>
        <w:t>According to Joel</w:t>
      </w:r>
      <w:r w:rsidR="00AE57A5">
        <w:rPr>
          <w:rFonts w:ascii="Book Antiqua" w:hAnsi="Book Antiqua"/>
          <w:sz w:val="28"/>
          <w:szCs w:val="28"/>
        </w:rPr>
        <w:t xml:space="preserve"> 3:</w:t>
      </w:r>
      <w:r>
        <w:rPr>
          <w:rFonts w:ascii="Book Antiqua" w:hAnsi="Book Antiqua"/>
          <w:sz w:val="28"/>
          <w:szCs w:val="28"/>
        </w:rPr>
        <w:t>13,</w:t>
      </w:r>
      <w:r w:rsidR="00AE57A5">
        <w:rPr>
          <w:rFonts w:ascii="Book Antiqua" w:hAnsi="Book Antiqua"/>
          <w:sz w:val="28"/>
          <w:szCs w:val="28"/>
        </w:rPr>
        <w:t xml:space="preserve">14 </w:t>
      </w:r>
      <w:r>
        <w:rPr>
          <w:rFonts w:ascii="Book Antiqua" w:hAnsi="Book Antiqua"/>
          <w:sz w:val="28"/>
          <w:szCs w:val="28"/>
        </w:rPr>
        <w:t xml:space="preserve">there are </w:t>
      </w:r>
      <w:r w:rsidR="00190CE8">
        <w:rPr>
          <w:rFonts w:ascii="Book Antiqua" w:hAnsi="Book Antiqua"/>
          <w:sz w:val="28"/>
          <w:szCs w:val="28"/>
        </w:rPr>
        <w:t>“…</w:t>
      </w:r>
      <w:r>
        <w:rPr>
          <w:rFonts w:ascii="Book Antiqua" w:hAnsi="Book Antiqua"/>
          <w:sz w:val="28"/>
          <w:szCs w:val="28"/>
        </w:rPr>
        <w:t>multitudes</w:t>
      </w:r>
      <w:r w:rsidR="00AE57A5">
        <w:rPr>
          <w:rFonts w:ascii="Book Antiqua" w:hAnsi="Book Antiqua"/>
          <w:sz w:val="28"/>
          <w:szCs w:val="28"/>
        </w:rPr>
        <w:t xml:space="preserve"> standing in th</w:t>
      </w:r>
      <w:r>
        <w:rPr>
          <w:rFonts w:ascii="Book Antiqua" w:hAnsi="Book Antiqua"/>
          <w:sz w:val="28"/>
          <w:szCs w:val="28"/>
        </w:rPr>
        <w:t xml:space="preserve">e </w:t>
      </w:r>
      <w:r w:rsidRPr="00190CE8">
        <w:rPr>
          <w:rFonts w:ascii="Book Antiqua" w:hAnsi="Book Antiqua"/>
          <w:i/>
          <w:iCs/>
          <w:sz w:val="28"/>
          <w:szCs w:val="28"/>
        </w:rPr>
        <w:t>valley of decision</w:t>
      </w:r>
      <w:r>
        <w:rPr>
          <w:rFonts w:ascii="Book Antiqua" w:hAnsi="Book Antiqua"/>
          <w:sz w:val="28"/>
          <w:szCs w:val="28"/>
        </w:rPr>
        <w:t>.</w:t>
      </w:r>
      <w:r w:rsidR="00190CE8">
        <w:rPr>
          <w:rFonts w:ascii="Book Antiqua" w:hAnsi="Book Antiqua"/>
          <w:sz w:val="28"/>
          <w:szCs w:val="28"/>
        </w:rPr>
        <w:t>”</w:t>
      </w:r>
      <w:r>
        <w:rPr>
          <w:rFonts w:ascii="Book Antiqua" w:hAnsi="Book Antiqua"/>
          <w:sz w:val="28"/>
          <w:szCs w:val="28"/>
        </w:rPr>
        <w:t xml:space="preserve"> The Lord is ready to come</w:t>
      </w:r>
      <w:r w:rsidR="000970A3">
        <w:rPr>
          <w:rFonts w:ascii="Book Antiqua" w:hAnsi="Book Antiqua"/>
          <w:sz w:val="28"/>
          <w:szCs w:val="28"/>
        </w:rPr>
        <w:t>,</w:t>
      </w:r>
      <w:r>
        <w:rPr>
          <w:rFonts w:ascii="Book Antiqua" w:hAnsi="Book Antiqua"/>
          <w:sz w:val="28"/>
          <w:szCs w:val="28"/>
        </w:rPr>
        <w:t xml:space="preserve"> the harvest is ripe-it’s time to choose</w:t>
      </w:r>
      <w:r w:rsidR="00190CE8">
        <w:rPr>
          <w:rFonts w:ascii="Book Antiqua" w:hAnsi="Book Antiqua"/>
          <w:sz w:val="28"/>
          <w:szCs w:val="28"/>
        </w:rPr>
        <w:t>-make up our mind!</w:t>
      </w:r>
      <w:r w:rsidR="00AE57A5">
        <w:rPr>
          <w:rFonts w:ascii="Book Antiqua" w:hAnsi="Book Antiqua"/>
          <w:sz w:val="28"/>
          <w:szCs w:val="28"/>
        </w:rPr>
        <w:t xml:space="preserve"> </w:t>
      </w:r>
      <w:r w:rsidR="004D1D7B">
        <w:rPr>
          <w:rFonts w:ascii="Book Antiqua" w:hAnsi="Book Antiqua"/>
          <w:sz w:val="28"/>
          <w:szCs w:val="28"/>
        </w:rPr>
        <w:t xml:space="preserve"> I personally believe many of God’s people </w:t>
      </w:r>
      <w:r w:rsidR="00CE3D3A">
        <w:rPr>
          <w:rFonts w:ascii="Book Antiqua" w:hAnsi="Book Antiqua"/>
          <w:sz w:val="28"/>
          <w:szCs w:val="28"/>
        </w:rPr>
        <w:t>find themselves</w:t>
      </w:r>
      <w:r w:rsidR="004D1D7B">
        <w:rPr>
          <w:rFonts w:ascii="Book Antiqua" w:hAnsi="Book Antiqua"/>
          <w:sz w:val="28"/>
          <w:szCs w:val="28"/>
        </w:rPr>
        <w:t xml:space="preserve"> in this </w:t>
      </w:r>
      <w:proofErr w:type="gramStart"/>
      <w:r w:rsidR="004D1D7B">
        <w:rPr>
          <w:rFonts w:ascii="Book Antiqua" w:hAnsi="Book Antiqua"/>
          <w:sz w:val="28"/>
          <w:szCs w:val="28"/>
        </w:rPr>
        <w:t>particular valley</w:t>
      </w:r>
      <w:proofErr w:type="gramEnd"/>
      <w:r w:rsidR="004D1D7B">
        <w:rPr>
          <w:rFonts w:ascii="Book Antiqua" w:hAnsi="Book Antiqua"/>
          <w:sz w:val="28"/>
          <w:szCs w:val="28"/>
        </w:rPr>
        <w:t xml:space="preserve"> </w:t>
      </w:r>
      <w:r w:rsidR="00CE3D3A">
        <w:rPr>
          <w:rFonts w:ascii="Book Antiqua" w:hAnsi="Book Antiqua"/>
          <w:sz w:val="28"/>
          <w:szCs w:val="28"/>
        </w:rPr>
        <w:t>daily</w:t>
      </w:r>
      <w:r w:rsidR="004D1D7B">
        <w:rPr>
          <w:rFonts w:ascii="Book Antiqua" w:hAnsi="Book Antiqua"/>
          <w:sz w:val="28"/>
          <w:szCs w:val="28"/>
        </w:rPr>
        <w:t>.</w:t>
      </w:r>
      <w:r w:rsidR="00CE3D3A">
        <w:rPr>
          <w:rFonts w:ascii="Book Antiqua" w:hAnsi="Book Antiqua"/>
          <w:sz w:val="28"/>
          <w:szCs w:val="28"/>
        </w:rPr>
        <w:t xml:space="preserve"> I also believe indecision can at times be as bad as no decision. Cold or hot-not lukewarm</w:t>
      </w:r>
      <w:r w:rsidR="000970A3">
        <w:rPr>
          <w:rFonts w:ascii="Book Antiqua" w:hAnsi="Book Antiqua"/>
          <w:sz w:val="28"/>
          <w:szCs w:val="28"/>
        </w:rPr>
        <w:t>!</w:t>
      </w:r>
    </w:p>
    <w:p w14:paraId="528B491D" w14:textId="349FB82C" w:rsidR="004D1D7B" w:rsidRPr="00DD5F44" w:rsidRDefault="004D1D7B" w:rsidP="00AE57A5">
      <w:pPr>
        <w:spacing w:after="0"/>
        <w:ind w:right="81"/>
        <w:jc w:val="both"/>
        <w:rPr>
          <w:rFonts w:ascii="Book Antiqua" w:hAnsi="Book Antiqua"/>
          <w:sz w:val="20"/>
          <w:szCs w:val="20"/>
        </w:rPr>
      </w:pPr>
    </w:p>
    <w:p w14:paraId="0F841818" w14:textId="3E147E14" w:rsidR="005C1CC9" w:rsidRPr="009F6592" w:rsidRDefault="008D41AC" w:rsidP="009F6592">
      <w:pPr>
        <w:spacing w:after="0"/>
        <w:ind w:right="81"/>
        <w:jc w:val="center"/>
        <w:rPr>
          <w:rFonts w:ascii="Book Antiqua" w:hAnsi="Book Antiqua"/>
          <w:b/>
          <w:bCs/>
          <w:sz w:val="28"/>
          <w:szCs w:val="28"/>
        </w:rPr>
      </w:pPr>
      <w:r>
        <w:rPr>
          <w:rFonts w:ascii="Book Antiqua" w:hAnsi="Book Antiqua"/>
          <w:b/>
          <w:bCs/>
          <w:sz w:val="28"/>
          <w:szCs w:val="28"/>
        </w:rPr>
        <w:t>Rebuke</w:t>
      </w:r>
      <w:r w:rsidR="000970A3">
        <w:rPr>
          <w:rFonts w:ascii="Book Antiqua" w:hAnsi="Book Antiqua"/>
          <w:b/>
          <w:bCs/>
          <w:sz w:val="28"/>
          <w:szCs w:val="28"/>
        </w:rPr>
        <w:t xml:space="preserve"> from James</w:t>
      </w:r>
    </w:p>
    <w:p w14:paraId="239BA3E0" w14:textId="77777777" w:rsidR="009F6592" w:rsidRPr="005C1CC9" w:rsidRDefault="009F6592" w:rsidP="00AE57A5">
      <w:pPr>
        <w:spacing w:after="0"/>
        <w:ind w:right="81"/>
        <w:jc w:val="both"/>
        <w:rPr>
          <w:rFonts w:ascii="Book Antiqua" w:hAnsi="Book Antiqua"/>
          <w:sz w:val="20"/>
          <w:szCs w:val="20"/>
        </w:rPr>
      </w:pPr>
    </w:p>
    <w:p w14:paraId="4BE391C4" w14:textId="013B5CA5" w:rsidR="005C1CC9" w:rsidRDefault="005C1CC9" w:rsidP="005C1CC9">
      <w:pPr>
        <w:pBdr>
          <w:top w:val="triple" w:sz="4" w:space="1" w:color="auto" w:shadow="1"/>
          <w:left w:val="triple" w:sz="4" w:space="4" w:color="auto" w:shadow="1"/>
          <w:bottom w:val="triple" w:sz="4" w:space="1" w:color="auto" w:shadow="1"/>
          <w:right w:val="triple" w:sz="4" w:space="4" w:color="auto" w:shadow="1"/>
        </w:pBdr>
        <w:spacing w:after="0"/>
        <w:ind w:right="81"/>
        <w:jc w:val="center"/>
        <w:rPr>
          <w:rFonts w:ascii="Book Antiqua" w:hAnsi="Book Antiqua"/>
          <w:sz w:val="28"/>
          <w:szCs w:val="28"/>
        </w:rPr>
      </w:pPr>
      <w:r>
        <w:rPr>
          <w:rFonts w:ascii="Book Antiqua" w:hAnsi="Book Antiqua"/>
          <w:sz w:val="28"/>
          <w:szCs w:val="28"/>
        </w:rPr>
        <w:t xml:space="preserve">“A double-minded man is </w:t>
      </w:r>
      <w:r w:rsidRPr="00DD5F44">
        <w:rPr>
          <w:rFonts w:ascii="Book Antiqua" w:hAnsi="Book Antiqua"/>
          <w:i/>
          <w:iCs/>
          <w:sz w:val="28"/>
          <w:szCs w:val="28"/>
        </w:rPr>
        <w:t>unstable</w:t>
      </w:r>
      <w:r>
        <w:rPr>
          <w:rFonts w:ascii="Book Antiqua" w:hAnsi="Book Antiqua"/>
          <w:sz w:val="28"/>
          <w:szCs w:val="28"/>
        </w:rPr>
        <w:t xml:space="preserve"> in all His ways.” James 1:8</w:t>
      </w:r>
    </w:p>
    <w:p w14:paraId="09B0DCD3" w14:textId="611446D1" w:rsidR="005C1CC9" w:rsidRPr="009F6592" w:rsidRDefault="005C1CC9" w:rsidP="00AE57A5">
      <w:pPr>
        <w:spacing w:after="0"/>
        <w:ind w:right="81"/>
        <w:jc w:val="both"/>
        <w:rPr>
          <w:rFonts w:ascii="Book Antiqua" w:hAnsi="Book Antiqua"/>
          <w:sz w:val="20"/>
          <w:szCs w:val="20"/>
        </w:rPr>
      </w:pPr>
    </w:p>
    <w:p w14:paraId="61EDBAA8" w14:textId="38A8C82F" w:rsidR="005C1CC9" w:rsidRDefault="008D41AC" w:rsidP="009F6592">
      <w:pPr>
        <w:spacing w:after="0"/>
        <w:ind w:right="81"/>
        <w:jc w:val="center"/>
        <w:rPr>
          <w:rFonts w:ascii="Book Antiqua" w:hAnsi="Book Antiqua"/>
          <w:b/>
          <w:bCs/>
          <w:sz w:val="28"/>
          <w:szCs w:val="28"/>
        </w:rPr>
      </w:pPr>
      <w:r>
        <w:rPr>
          <w:rFonts w:ascii="Book Antiqua" w:hAnsi="Book Antiqua"/>
          <w:b/>
          <w:bCs/>
          <w:sz w:val="28"/>
          <w:szCs w:val="28"/>
        </w:rPr>
        <w:t>Words from Joshua</w:t>
      </w:r>
    </w:p>
    <w:p w14:paraId="245EF3CD" w14:textId="69BBC408" w:rsidR="009F6592" w:rsidRPr="009F6592" w:rsidRDefault="009F6592" w:rsidP="009F6592">
      <w:pPr>
        <w:spacing w:after="0"/>
        <w:ind w:right="81"/>
        <w:jc w:val="center"/>
        <w:rPr>
          <w:rFonts w:ascii="Book Antiqua" w:hAnsi="Book Antiqua"/>
          <w:b/>
          <w:bCs/>
          <w:sz w:val="20"/>
          <w:szCs w:val="20"/>
        </w:rPr>
      </w:pPr>
    </w:p>
    <w:p w14:paraId="635C4876" w14:textId="68732459" w:rsidR="009F6592" w:rsidRDefault="009F6592" w:rsidP="004F6210">
      <w:pPr>
        <w:pBdr>
          <w:top w:val="triple" w:sz="4" w:space="1" w:color="auto" w:shadow="1"/>
          <w:left w:val="triple" w:sz="4" w:space="4" w:color="auto" w:shadow="1"/>
          <w:bottom w:val="triple" w:sz="4" w:space="1" w:color="auto" w:shadow="1"/>
          <w:right w:val="triple" w:sz="4" w:space="4" w:color="auto" w:shadow="1"/>
        </w:pBdr>
        <w:spacing w:after="0"/>
        <w:ind w:right="81"/>
        <w:jc w:val="center"/>
        <w:rPr>
          <w:rFonts w:ascii="Book Antiqua" w:hAnsi="Book Antiqua"/>
          <w:sz w:val="28"/>
          <w:szCs w:val="28"/>
        </w:rPr>
      </w:pPr>
      <w:r w:rsidRPr="009F6592">
        <w:rPr>
          <w:rFonts w:ascii="Book Antiqua" w:hAnsi="Book Antiqua"/>
          <w:sz w:val="28"/>
          <w:szCs w:val="28"/>
        </w:rPr>
        <w:t xml:space="preserve">“…Choose you </w:t>
      </w:r>
      <w:r w:rsidRPr="009F6592">
        <w:rPr>
          <w:rFonts w:ascii="Book Antiqua" w:hAnsi="Book Antiqua"/>
          <w:i/>
          <w:iCs/>
          <w:sz w:val="28"/>
          <w:szCs w:val="28"/>
        </w:rPr>
        <w:t>this day</w:t>
      </w:r>
      <w:r w:rsidRPr="009F6592">
        <w:rPr>
          <w:rFonts w:ascii="Book Antiqua" w:hAnsi="Book Antiqua"/>
          <w:sz w:val="28"/>
          <w:szCs w:val="28"/>
        </w:rPr>
        <w:t xml:space="preserve"> whom you will serve…” Joshua 24:15</w:t>
      </w:r>
    </w:p>
    <w:p w14:paraId="24464D8A" w14:textId="38196D7E" w:rsidR="009F6592" w:rsidRPr="004F6210" w:rsidRDefault="009F6592" w:rsidP="009F6592">
      <w:pPr>
        <w:spacing w:after="0"/>
        <w:ind w:right="81"/>
        <w:jc w:val="center"/>
        <w:rPr>
          <w:rFonts w:ascii="Book Antiqua" w:hAnsi="Book Antiqua"/>
          <w:sz w:val="20"/>
          <w:szCs w:val="20"/>
        </w:rPr>
      </w:pPr>
    </w:p>
    <w:p w14:paraId="428A43C1" w14:textId="43C9583A" w:rsidR="009F6592" w:rsidRDefault="004F6210" w:rsidP="009F6592">
      <w:pPr>
        <w:spacing w:after="0"/>
        <w:ind w:right="81"/>
        <w:jc w:val="center"/>
        <w:rPr>
          <w:rFonts w:ascii="Book Antiqua" w:hAnsi="Book Antiqua"/>
          <w:b/>
          <w:bCs/>
          <w:sz w:val="20"/>
          <w:szCs w:val="20"/>
        </w:rPr>
      </w:pPr>
      <w:r w:rsidRPr="004F6210">
        <w:rPr>
          <w:rFonts w:ascii="Book Antiqua" w:hAnsi="Book Antiqua"/>
          <w:b/>
          <w:bCs/>
          <w:sz w:val="28"/>
          <w:szCs w:val="28"/>
        </w:rPr>
        <w:t>Counsel from God’s inspired messenger</w:t>
      </w:r>
    </w:p>
    <w:p w14:paraId="1E4A7905" w14:textId="77777777" w:rsidR="004F6210" w:rsidRPr="004F6210" w:rsidRDefault="004F6210" w:rsidP="009F6592">
      <w:pPr>
        <w:spacing w:after="0"/>
        <w:ind w:right="81"/>
        <w:jc w:val="center"/>
        <w:rPr>
          <w:rFonts w:ascii="Book Antiqua" w:hAnsi="Book Antiqua"/>
          <w:b/>
          <w:bCs/>
          <w:sz w:val="20"/>
          <w:szCs w:val="20"/>
        </w:rPr>
      </w:pPr>
    </w:p>
    <w:p w14:paraId="7512F89D" w14:textId="6B392760" w:rsidR="004F6210" w:rsidRDefault="004F6210" w:rsidP="004F6210">
      <w:pPr>
        <w:spacing w:after="0"/>
        <w:ind w:right="81"/>
        <w:jc w:val="both"/>
        <w:rPr>
          <w:rFonts w:ascii="Book Antiqua" w:hAnsi="Book Antiqua"/>
          <w:sz w:val="28"/>
          <w:szCs w:val="28"/>
        </w:rPr>
      </w:pPr>
      <w:r>
        <w:rPr>
          <w:rFonts w:ascii="Book Antiqua" w:hAnsi="Book Antiqua"/>
          <w:sz w:val="28"/>
          <w:szCs w:val="28"/>
        </w:rPr>
        <w:t xml:space="preserve">    “I was shown that </w:t>
      </w:r>
      <w:r w:rsidRPr="009B5535">
        <w:rPr>
          <w:rFonts w:ascii="Book Antiqua" w:hAnsi="Book Antiqua"/>
          <w:i/>
          <w:iCs/>
          <w:sz w:val="28"/>
          <w:szCs w:val="28"/>
        </w:rPr>
        <w:t>Satan cannot control minds unless</w:t>
      </w:r>
      <w:r>
        <w:rPr>
          <w:rFonts w:ascii="Book Antiqua" w:hAnsi="Book Antiqua"/>
          <w:sz w:val="28"/>
          <w:szCs w:val="28"/>
        </w:rPr>
        <w:t xml:space="preserve"> they are yielded to his control. Those who depart from the right are in </w:t>
      </w:r>
      <w:proofErr w:type="gramStart"/>
      <w:r>
        <w:rPr>
          <w:rFonts w:ascii="Book Antiqua" w:hAnsi="Book Antiqua"/>
          <w:sz w:val="28"/>
          <w:szCs w:val="28"/>
        </w:rPr>
        <w:t>serious danger</w:t>
      </w:r>
      <w:proofErr w:type="gramEnd"/>
      <w:r>
        <w:rPr>
          <w:rFonts w:ascii="Book Antiqua" w:hAnsi="Book Antiqua"/>
          <w:sz w:val="28"/>
          <w:szCs w:val="28"/>
        </w:rPr>
        <w:t xml:space="preserve"> now. They separate themselves from God and from the </w:t>
      </w:r>
      <w:proofErr w:type="spellStart"/>
      <w:r>
        <w:rPr>
          <w:rFonts w:ascii="Book Antiqua" w:hAnsi="Book Antiqua"/>
          <w:sz w:val="28"/>
          <w:szCs w:val="28"/>
        </w:rPr>
        <w:t>watchcare</w:t>
      </w:r>
      <w:proofErr w:type="spellEnd"/>
      <w:r>
        <w:rPr>
          <w:rFonts w:ascii="Book Antiqua" w:hAnsi="Book Antiqua"/>
          <w:sz w:val="28"/>
          <w:szCs w:val="28"/>
        </w:rPr>
        <w:t xml:space="preserve"> of His </w:t>
      </w:r>
      <w:r>
        <w:rPr>
          <w:rFonts w:ascii="Book Antiqua" w:hAnsi="Book Antiqua"/>
          <w:sz w:val="28"/>
          <w:szCs w:val="28"/>
        </w:rPr>
        <w:lastRenderedPageBreak/>
        <w:t xml:space="preserve">angels, and Satan, ever upon the watch, to destroy souls begins to present to them his deceptions…” </w:t>
      </w:r>
      <w:r w:rsidR="00185957">
        <w:rPr>
          <w:rStyle w:val="FootnoteReference"/>
          <w:rFonts w:ascii="Book Antiqua" w:hAnsi="Book Antiqua"/>
          <w:sz w:val="28"/>
          <w:szCs w:val="28"/>
        </w:rPr>
        <w:footnoteReference w:id="1"/>
      </w:r>
    </w:p>
    <w:p w14:paraId="0AA87DBF" w14:textId="3414F86E" w:rsidR="009564C3" w:rsidRDefault="009564C3" w:rsidP="004F6210">
      <w:pPr>
        <w:spacing w:after="0"/>
        <w:ind w:right="81"/>
        <w:jc w:val="both"/>
        <w:rPr>
          <w:rFonts w:ascii="Book Antiqua" w:hAnsi="Book Antiqua"/>
          <w:sz w:val="28"/>
          <w:szCs w:val="28"/>
        </w:rPr>
      </w:pPr>
      <w:r>
        <w:rPr>
          <w:rFonts w:ascii="Book Antiqua" w:hAnsi="Book Antiqua"/>
          <w:sz w:val="28"/>
          <w:szCs w:val="28"/>
        </w:rPr>
        <w:t xml:space="preserve">    “… The </w:t>
      </w:r>
      <w:r w:rsidRPr="008A1272">
        <w:rPr>
          <w:rFonts w:ascii="Book Antiqua" w:hAnsi="Book Antiqua"/>
          <w:i/>
          <w:iCs/>
          <w:sz w:val="28"/>
          <w:szCs w:val="28"/>
        </w:rPr>
        <w:t>mind needs to be trained by daily tests</w:t>
      </w:r>
      <w:r>
        <w:rPr>
          <w:rFonts w:ascii="Book Antiqua" w:hAnsi="Book Antiqua"/>
          <w:sz w:val="28"/>
          <w:szCs w:val="28"/>
        </w:rPr>
        <w:t>, that it may acquire power to stand in any difficult position. In the days of trial and of peril you will need to be fortified to stand firmly</w:t>
      </w:r>
      <w:r w:rsidR="008A1272">
        <w:rPr>
          <w:rFonts w:ascii="Book Antiqua" w:hAnsi="Book Antiqua"/>
          <w:sz w:val="28"/>
          <w:szCs w:val="28"/>
        </w:rPr>
        <w:t xml:space="preserve"> for the right, independent of every opposing influence…” </w:t>
      </w:r>
      <w:r w:rsidR="008A1272">
        <w:rPr>
          <w:rStyle w:val="FootnoteReference"/>
          <w:rFonts w:ascii="Book Antiqua" w:hAnsi="Book Antiqua"/>
          <w:sz w:val="28"/>
          <w:szCs w:val="28"/>
        </w:rPr>
        <w:footnoteReference w:id="2"/>
      </w:r>
      <w:r w:rsidR="00311A98">
        <w:rPr>
          <w:rFonts w:ascii="Book Antiqua" w:hAnsi="Book Antiqua"/>
          <w:sz w:val="28"/>
          <w:szCs w:val="28"/>
        </w:rPr>
        <w:t xml:space="preserve"> </w:t>
      </w:r>
    </w:p>
    <w:p w14:paraId="5F7128AD" w14:textId="3C87A46B" w:rsidR="001C0778" w:rsidRDefault="001C0778" w:rsidP="004F6210">
      <w:pPr>
        <w:spacing w:after="0"/>
        <w:ind w:right="81"/>
        <w:jc w:val="both"/>
        <w:rPr>
          <w:rFonts w:ascii="Book Antiqua" w:hAnsi="Book Antiqua"/>
          <w:sz w:val="28"/>
          <w:szCs w:val="28"/>
        </w:rPr>
      </w:pPr>
      <w:r>
        <w:rPr>
          <w:rFonts w:ascii="Book Antiqua" w:hAnsi="Book Antiqua"/>
          <w:sz w:val="28"/>
          <w:szCs w:val="28"/>
        </w:rPr>
        <w:t xml:space="preserve">    “… Spiritual things are spiritually discerned (</w:t>
      </w:r>
      <w:r w:rsidR="00A06564">
        <w:rPr>
          <w:rFonts w:ascii="Book Antiqua" w:hAnsi="Book Antiqua"/>
          <w:sz w:val="28"/>
          <w:szCs w:val="28"/>
        </w:rPr>
        <w:t xml:space="preserve">I Cor. 2:10-14). The carnal mind cannot comprehend the mysteries of God’s providence. If questioners and doubters continue to follow the great deceiver, the impressions and convictions of God’s Spirit will grow less and less, the promptings of Satan more frequent, until </w:t>
      </w:r>
      <w:r w:rsidR="00A06564" w:rsidRPr="0022041B">
        <w:rPr>
          <w:rFonts w:ascii="Book Antiqua" w:hAnsi="Book Antiqua"/>
          <w:i/>
          <w:iCs/>
          <w:sz w:val="28"/>
          <w:szCs w:val="28"/>
        </w:rPr>
        <w:t>the mind will fully submit to his control</w:t>
      </w:r>
      <w:r w:rsidR="00A06564">
        <w:rPr>
          <w:rFonts w:ascii="Book Antiqua" w:hAnsi="Book Antiqua"/>
          <w:sz w:val="28"/>
          <w:szCs w:val="28"/>
        </w:rPr>
        <w:t xml:space="preserve">. Then that which appears to these </w:t>
      </w:r>
      <w:r w:rsidR="00A06564" w:rsidRPr="009B5535">
        <w:rPr>
          <w:rFonts w:ascii="Book Antiqua" w:hAnsi="Book Antiqua"/>
          <w:i/>
          <w:iCs/>
          <w:sz w:val="28"/>
          <w:szCs w:val="28"/>
        </w:rPr>
        <w:t>bewildered minds</w:t>
      </w:r>
      <w:r w:rsidR="00A06564">
        <w:rPr>
          <w:rFonts w:ascii="Book Antiqua" w:hAnsi="Book Antiqua"/>
          <w:sz w:val="28"/>
          <w:szCs w:val="28"/>
        </w:rPr>
        <w:t xml:space="preserve"> as foolishness will be to them </w:t>
      </w:r>
      <w:r w:rsidR="00080B8B">
        <w:rPr>
          <w:rFonts w:ascii="Book Antiqua" w:hAnsi="Book Antiqua"/>
          <w:sz w:val="28"/>
          <w:szCs w:val="28"/>
        </w:rPr>
        <w:t xml:space="preserve">the strength of wisdom.” </w:t>
      </w:r>
      <w:r w:rsidR="00080B8B">
        <w:rPr>
          <w:rStyle w:val="FootnoteReference"/>
          <w:rFonts w:ascii="Book Antiqua" w:hAnsi="Book Antiqua"/>
          <w:sz w:val="28"/>
          <w:szCs w:val="28"/>
        </w:rPr>
        <w:footnoteReference w:id="3"/>
      </w:r>
    </w:p>
    <w:p w14:paraId="3ABB669A" w14:textId="0A65CACC" w:rsidR="0022041B" w:rsidRDefault="0022041B" w:rsidP="004F6210">
      <w:pPr>
        <w:spacing w:after="0"/>
        <w:ind w:right="81"/>
        <w:jc w:val="both"/>
        <w:rPr>
          <w:rFonts w:ascii="Book Antiqua" w:hAnsi="Book Antiqua"/>
          <w:sz w:val="28"/>
          <w:szCs w:val="28"/>
        </w:rPr>
      </w:pPr>
      <w:r>
        <w:rPr>
          <w:rFonts w:ascii="Book Antiqua" w:hAnsi="Book Antiqua"/>
          <w:sz w:val="28"/>
          <w:szCs w:val="28"/>
        </w:rPr>
        <w:t xml:space="preserve">    “When we submit ourselves to Christ, the heart is united with His heart, the will merged with His will, </w:t>
      </w:r>
      <w:r w:rsidRPr="009E7A5E">
        <w:rPr>
          <w:rFonts w:ascii="Book Antiqua" w:hAnsi="Book Antiqua"/>
          <w:i/>
          <w:iCs/>
          <w:sz w:val="28"/>
          <w:szCs w:val="28"/>
        </w:rPr>
        <w:t>the mind becomes one with His mind</w:t>
      </w:r>
      <w:r>
        <w:rPr>
          <w:rFonts w:ascii="Book Antiqua" w:hAnsi="Book Antiqua"/>
          <w:sz w:val="28"/>
          <w:szCs w:val="28"/>
        </w:rPr>
        <w:t>, the thoughts are brought into captivity to Him;</w:t>
      </w:r>
      <w:r w:rsidR="00965A76">
        <w:rPr>
          <w:rFonts w:ascii="Book Antiqua" w:hAnsi="Book Antiqua"/>
          <w:sz w:val="28"/>
          <w:szCs w:val="28"/>
        </w:rPr>
        <w:t xml:space="preserve"> </w:t>
      </w:r>
      <w:r>
        <w:rPr>
          <w:rFonts w:ascii="Book Antiqua" w:hAnsi="Book Antiqua"/>
          <w:sz w:val="28"/>
          <w:szCs w:val="28"/>
        </w:rPr>
        <w:t xml:space="preserve">we live His life…” </w:t>
      </w:r>
      <w:r w:rsidR="00965A76">
        <w:rPr>
          <w:rStyle w:val="FootnoteReference"/>
          <w:rFonts w:ascii="Book Antiqua" w:hAnsi="Book Antiqua"/>
          <w:sz w:val="28"/>
          <w:szCs w:val="28"/>
        </w:rPr>
        <w:footnoteReference w:id="4"/>
      </w:r>
    </w:p>
    <w:p w14:paraId="7E21B837" w14:textId="271F4FB9" w:rsidR="003331CF" w:rsidRDefault="003331CF" w:rsidP="004F6210">
      <w:pPr>
        <w:spacing w:after="0"/>
        <w:ind w:right="81"/>
        <w:jc w:val="both"/>
        <w:rPr>
          <w:rFonts w:ascii="Book Antiqua" w:hAnsi="Book Antiqua"/>
          <w:sz w:val="28"/>
          <w:szCs w:val="28"/>
        </w:rPr>
      </w:pPr>
      <w:r>
        <w:rPr>
          <w:rFonts w:ascii="Book Antiqua" w:hAnsi="Book Antiqua"/>
          <w:sz w:val="28"/>
          <w:szCs w:val="28"/>
        </w:rPr>
        <w:t xml:space="preserve">    “The lessons of Christ are of that character to show the relative importance of heaven and earth. He presents before the mind’s eye that the claims of heaven are first in importance. God’s claims are </w:t>
      </w:r>
      <w:r>
        <w:rPr>
          <w:rFonts w:ascii="Book Antiqua" w:hAnsi="Book Antiqua"/>
          <w:sz w:val="28"/>
          <w:szCs w:val="28"/>
        </w:rPr>
        <w:lastRenderedPageBreak/>
        <w:t xml:space="preserve">supreme. He demands the </w:t>
      </w:r>
      <w:r w:rsidRPr="0028407C">
        <w:rPr>
          <w:rFonts w:ascii="Book Antiqua" w:hAnsi="Book Antiqua"/>
          <w:i/>
          <w:iCs/>
          <w:sz w:val="28"/>
          <w:szCs w:val="28"/>
        </w:rPr>
        <w:t>whole heart, mind, might</w:t>
      </w:r>
      <w:r w:rsidR="009B5535">
        <w:rPr>
          <w:rFonts w:ascii="Book Antiqua" w:hAnsi="Book Antiqua"/>
          <w:i/>
          <w:iCs/>
          <w:sz w:val="28"/>
          <w:szCs w:val="28"/>
        </w:rPr>
        <w:t>,</w:t>
      </w:r>
      <w:r w:rsidRPr="0028407C">
        <w:rPr>
          <w:rFonts w:ascii="Book Antiqua" w:hAnsi="Book Antiqua"/>
          <w:i/>
          <w:iCs/>
          <w:sz w:val="28"/>
          <w:szCs w:val="28"/>
        </w:rPr>
        <w:t xml:space="preserve"> and strength</w:t>
      </w:r>
      <w:r>
        <w:rPr>
          <w:rFonts w:ascii="Book Antiqua" w:hAnsi="Book Antiqua"/>
          <w:sz w:val="28"/>
          <w:szCs w:val="28"/>
        </w:rPr>
        <w:t xml:space="preserve">.” </w:t>
      </w:r>
      <w:r w:rsidR="005B3762">
        <w:rPr>
          <w:rStyle w:val="FootnoteReference"/>
          <w:rFonts w:ascii="Book Antiqua" w:hAnsi="Book Antiqua"/>
          <w:sz w:val="28"/>
          <w:szCs w:val="28"/>
        </w:rPr>
        <w:footnoteReference w:id="5"/>
      </w:r>
    </w:p>
    <w:p w14:paraId="3BD62A7F" w14:textId="22292EB1" w:rsidR="00965A76" w:rsidRPr="00965A76" w:rsidRDefault="00965A76" w:rsidP="004F6210">
      <w:pPr>
        <w:spacing w:after="0"/>
        <w:ind w:right="81"/>
        <w:jc w:val="both"/>
        <w:rPr>
          <w:rFonts w:ascii="Book Antiqua" w:hAnsi="Book Antiqua"/>
          <w:sz w:val="20"/>
          <w:szCs w:val="20"/>
        </w:rPr>
      </w:pPr>
    </w:p>
    <w:p w14:paraId="20F10D00" w14:textId="77BCBC50" w:rsidR="00965A76" w:rsidRDefault="00965A76" w:rsidP="00965A76">
      <w:pPr>
        <w:spacing w:after="0"/>
        <w:ind w:right="81"/>
        <w:jc w:val="center"/>
        <w:rPr>
          <w:rFonts w:ascii="Book Antiqua" w:hAnsi="Book Antiqua"/>
          <w:b/>
          <w:bCs/>
          <w:sz w:val="28"/>
          <w:szCs w:val="28"/>
        </w:rPr>
      </w:pPr>
      <w:r w:rsidRPr="00965A76">
        <w:rPr>
          <w:rFonts w:ascii="Book Antiqua" w:hAnsi="Book Antiqua"/>
          <w:b/>
          <w:bCs/>
          <w:sz w:val="28"/>
          <w:szCs w:val="28"/>
        </w:rPr>
        <w:t xml:space="preserve">Good </w:t>
      </w:r>
      <w:r w:rsidR="006153C8">
        <w:rPr>
          <w:rFonts w:ascii="Book Antiqua" w:hAnsi="Book Antiqua"/>
          <w:b/>
          <w:bCs/>
          <w:sz w:val="28"/>
          <w:szCs w:val="28"/>
        </w:rPr>
        <w:t>N</w:t>
      </w:r>
      <w:r w:rsidRPr="00965A76">
        <w:rPr>
          <w:rFonts w:ascii="Book Antiqua" w:hAnsi="Book Antiqua"/>
          <w:b/>
          <w:bCs/>
          <w:sz w:val="28"/>
          <w:szCs w:val="28"/>
        </w:rPr>
        <w:t>ews!</w:t>
      </w:r>
    </w:p>
    <w:p w14:paraId="1323BDB4" w14:textId="5D314C93" w:rsidR="00965A76" w:rsidRPr="006153C8" w:rsidRDefault="00965A76" w:rsidP="00965A76">
      <w:pPr>
        <w:spacing w:after="0"/>
        <w:ind w:right="81"/>
        <w:jc w:val="center"/>
        <w:rPr>
          <w:rFonts w:ascii="Book Antiqua" w:hAnsi="Book Antiqua"/>
          <w:b/>
          <w:bCs/>
          <w:sz w:val="20"/>
          <w:szCs w:val="20"/>
        </w:rPr>
      </w:pPr>
    </w:p>
    <w:p w14:paraId="4753875B" w14:textId="0245DC9B" w:rsidR="00965A76" w:rsidRDefault="006153C8" w:rsidP="006153C8">
      <w:pPr>
        <w:pBdr>
          <w:top w:val="triple" w:sz="4" w:space="1" w:color="auto" w:shadow="1"/>
          <w:left w:val="triple" w:sz="4" w:space="4" w:color="auto" w:shadow="1"/>
          <w:bottom w:val="triple" w:sz="4" w:space="1" w:color="auto" w:shadow="1"/>
          <w:right w:val="triple" w:sz="4" w:space="4" w:color="auto" w:shadow="1"/>
        </w:pBdr>
        <w:spacing w:after="0"/>
        <w:ind w:right="81"/>
        <w:jc w:val="center"/>
        <w:rPr>
          <w:rFonts w:ascii="Book Antiqua" w:hAnsi="Book Antiqua"/>
          <w:sz w:val="28"/>
          <w:szCs w:val="28"/>
        </w:rPr>
      </w:pPr>
      <w:r>
        <w:rPr>
          <w:rFonts w:ascii="Book Antiqua" w:hAnsi="Book Antiqua"/>
          <w:sz w:val="28"/>
          <w:szCs w:val="28"/>
        </w:rPr>
        <w:t xml:space="preserve">“For God hath not given us the spirit of fear; but of power, and of love, </w:t>
      </w:r>
      <w:r w:rsidRPr="006153C8">
        <w:rPr>
          <w:rFonts w:ascii="Book Antiqua" w:hAnsi="Book Antiqua"/>
          <w:i/>
          <w:iCs/>
          <w:sz w:val="28"/>
          <w:szCs w:val="28"/>
        </w:rPr>
        <w:t>and of a sound mind</w:t>
      </w:r>
      <w:r>
        <w:rPr>
          <w:rFonts w:ascii="Book Antiqua" w:hAnsi="Book Antiqua"/>
          <w:sz w:val="28"/>
          <w:szCs w:val="28"/>
        </w:rPr>
        <w:t>.” II Tim. 1:7</w:t>
      </w:r>
    </w:p>
    <w:p w14:paraId="004AA07E" w14:textId="77777777" w:rsidR="006153C8" w:rsidRPr="00965A76" w:rsidRDefault="006153C8" w:rsidP="00965A76">
      <w:pPr>
        <w:spacing w:after="0"/>
        <w:ind w:right="81"/>
        <w:jc w:val="center"/>
        <w:rPr>
          <w:rFonts w:ascii="Book Antiqua" w:hAnsi="Book Antiqua"/>
          <w:sz w:val="28"/>
          <w:szCs w:val="28"/>
        </w:rPr>
      </w:pPr>
    </w:p>
    <w:p w14:paraId="4230D7DD" w14:textId="74D500EB" w:rsidR="0053168C" w:rsidRDefault="0053168C" w:rsidP="0035137C">
      <w:pPr>
        <w:spacing w:after="0"/>
        <w:ind w:right="81"/>
        <w:jc w:val="center"/>
        <w:rPr>
          <w:rFonts w:ascii="Book Antiqua" w:hAnsi="Book Antiqua"/>
          <w:sz w:val="28"/>
          <w:szCs w:val="28"/>
        </w:rPr>
      </w:pPr>
      <w:r>
        <w:rPr>
          <w:rFonts w:ascii="Book Antiqua" w:hAnsi="Book Antiqua"/>
          <w:sz w:val="28"/>
          <w:szCs w:val="28"/>
        </w:rPr>
        <w:t>Again</w:t>
      </w:r>
      <w:r w:rsidR="00A94A12">
        <w:rPr>
          <w:rFonts w:ascii="Book Antiqua" w:hAnsi="Book Antiqua"/>
          <w:sz w:val="28"/>
          <w:szCs w:val="28"/>
        </w:rPr>
        <w:t>,</w:t>
      </w:r>
      <w:r>
        <w:rPr>
          <w:rFonts w:ascii="Book Antiqua" w:hAnsi="Book Antiqua"/>
          <w:sz w:val="28"/>
          <w:szCs w:val="28"/>
        </w:rPr>
        <w:t xml:space="preserve"> let me re</w:t>
      </w:r>
      <w:r w:rsidR="006746AD">
        <w:rPr>
          <w:rFonts w:ascii="Book Antiqua" w:hAnsi="Book Antiqua"/>
          <w:sz w:val="28"/>
          <w:szCs w:val="28"/>
        </w:rPr>
        <w:t>iterate a text</w:t>
      </w:r>
      <w:r>
        <w:rPr>
          <w:rFonts w:ascii="Book Antiqua" w:hAnsi="Book Antiqua"/>
          <w:sz w:val="28"/>
          <w:szCs w:val="28"/>
        </w:rPr>
        <w:t xml:space="preserve"> </w:t>
      </w:r>
      <w:r w:rsidR="006746AD">
        <w:rPr>
          <w:rFonts w:ascii="Book Antiqua" w:hAnsi="Book Antiqua"/>
          <w:sz w:val="28"/>
          <w:szCs w:val="28"/>
        </w:rPr>
        <w:t>stated</w:t>
      </w:r>
      <w:r>
        <w:rPr>
          <w:rFonts w:ascii="Book Antiqua" w:hAnsi="Book Antiqua"/>
          <w:sz w:val="28"/>
          <w:szCs w:val="28"/>
        </w:rPr>
        <w:t xml:space="preserve"> in previous TPT articles</w:t>
      </w:r>
      <w:r w:rsidR="0035137C">
        <w:rPr>
          <w:rFonts w:ascii="Book Antiqua" w:hAnsi="Book Antiqua"/>
          <w:sz w:val="28"/>
          <w:szCs w:val="28"/>
        </w:rPr>
        <w:t>.</w:t>
      </w:r>
    </w:p>
    <w:p w14:paraId="1F91F429" w14:textId="3D509BC4" w:rsidR="0053168C" w:rsidRPr="0053168C" w:rsidRDefault="0053168C" w:rsidP="004F6210">
      <w:pPr>
        <w:spacing w:after="0"/>
        <w:ind w:right="81"/>
        <w:jc w:val="both"/>
        <w:rPr>
          <w:rFonts w:ascii="Book Antiqua" w:hAnsi="Book Antiqua"/>
          <w:sz w:val="20"/>
          <w:szCs w:val="20"/>
        </w:rPr>
      </w:pPr>
    </w:p>
    <w:p w14:paraId="587483FF" w14:textId="7D2E3FF4" w:rsidR="0053168C" w:rsidRDefault="0053168C" w:rsidP="00C97A5F">
      <w:pPr>
        <w:pBdr>
          <w:top w:val="triple" w:sz="4" w:space="1" w:color="auto" w:shadow="1"/>
          <w:left w:val="triple" w:sz="4" w:space="4" w:color="auto" w:shadow="1"/>
          <w:bottom w:val="triple" w:sz="4" w:space="1" w:color="auto" w:shadow="1"/>
          <w:right w:val="triple" w:sz="4" w:space="4" w:color="auto" w:shadow="1"/>
        </w:pBdr>
        <w:spacing w:after="0"/>
        <w:ind w:right="81"/>
        <w:jc w:val="center"/>
        <w:rPr>
          <w:rFonts w:ascii="Book Antiqua" w:hAnsi="Book Antiqua"/>
          <w:sz w:val="28"/>
          <w:szCs w:val="28"/>
        </w:rPr>
      </w:pPr>
      <w:r w:rsidRPr="00C63A50">
        <w:rPr>
          <w:rFonts w:ascii="Book Antiqua" w:hAnsi="Book Antiqua"/>
          <w:i/>
          <w:iCs/>
          <w:sz w:val="28"/>
          <w:szCs w:val="28"/>
        </w:rPr>
        <w:t>Let this mind be in you</w:t>
      </w:r>
      <w:r>
        <w:rPr>
          <w:rFonts w:ascii="Book Antiqua" w:hAnsi="Book Antiqua"/>
          <w:sz w:val="28"/>
          <w:szCs w:val="28"/>
        </w:rPr>
        <w:t xml:space="preserve"> which was also in </w:t>
      </w:r>
      <w:r w:rsidRPr="00C63A50">
        <w:rPr>
          <w:rFonts w:ascii="Book Antiqua" w:hAnsi="Book Antiqua"/>
          <w:i/>
          <w:iCs/>
          <w:sz w:val="28"/>
          <w:szCs w:val="28"/>
        </w:rPr>
        <w:t>Christ Jesus</w:t>
      </w:r>
      <w:r>
        <w:rPr>
          <w:rFonts w:ascii="Book Antiqua" w:hAnsi="Book Antiqua"/>
          <w:sz w:val="28"/>
          <w:szCs w:val="28"/>
        </w:rPr>
        <w:t>.” Phil</w:t>
      </w:r>
      <w:r w:rsidR="00C97A5F">
        <w:rPr>
          <w:rFonts w:ascii="Book Antiqua" w:hAnsi="Book Antiqua"/>
          <w:sz w:val="28"/>
          <w:szCs w:val="28"/>
        </w:rPr>
        <w:t>.</w:t>
      </w:r>
      <w:r>
        <w:rPr>
          <w:rFonts w:ascii="Book Antiqua" w:hAnsi="Book Antiqua"/>
          <w:sz w:val="28"/>
          <w:szCs w:val="28"/>
        </w:rPr>
        <w:t xml:space="preserve"> 2:5</w:t>
      </w:r>
    </w:p>
    <w:p w14:paraId="79848281" w14:textId="2D3A778E" w:rsidR="00EB2B90" w:rsidRPr="001D59EA" w:rsidRDefault="00EB2B90" w:rsidP="004F6210">
      <w:pPr>
        <w:spacing w:after="0"/>
        <w:ind w:right="81"/>
        <w:jc w:val="both"/>
        <w:rPr>
          <w:rFonts w:ascii="Book Antiqua" w:hAnsi="Book Antiqua"/>
          <w:sz w:val="16"/>
          <w:szCs w:val="16"/>
        </w:rPr>
      </w:pPr>
    </w:p>
    <w:p w14:paraId="3709535C" w14:textId="369DE841" w:rsidR="0037753E" w:rsidRDefault="0037753E" w:rsidP="0037753E">
      <w:pPr>
        <w:spacing w:after="0"/>
        <w:ind w:right="81"/>
        <w:jc w:val="center"/>
        <w:rPr>
          <w:rFonts w:ascii="Book Antiqua" w:hAnsi="Book Antiqua"/>
          <w:b/>
          <w:bCs/>
          <w:sz w:val="36"/>
          <w:szCs w:val="36"/>
        </w:rPr>
      </w:pPr>
    </w:p>
    <w:p w14:paraId="62E3D52F" w14:textId="3995375C" w:rsidR="006153C8" w:rsidRPr="001D59EA" w:rsidRDefault="0035137C" w:rsidP="0035137C">
      <w:pPr>
        <w:spacing w:after="0"/>
        <w:ind w:right="81"/>
        <w:jc w:val="right"/>
        <w:rPr>
          <w:rFonts w:ascii="Book Antiqua" w:hAnsi="Book Antiqua"/>
          <w:b/>
          <w:bCs/>
          <w:sz w:val="36"/>
          <w:szCs w:val="36"/>
        </w:rPr>
      </w:pPr>
      <w:r>
        <w:rPr>
          <w:rFonts w:ascii="Book Antiqua" w:hAnsi="Book Antiqua"/>
          <w:b/>
          <w:bCs/>
          <w:noProof/>
          <w:sz w:val="36"/>
          <w:szCs w:val="36"/>
        </w:rPr>
        <w:drawing>
          <wp:inline distT="0" distB="0" distL="0" distR="0" wp14:anchorId="2C79A72E" wp14:editId="096A728A">
            <wp:extent cx="783772"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83772" cy="914400"/>
                    </a:xfrm>
                    <a:prstGeom prst="rect">
                      <a:avLst/>
                    </a:prstGeom>
                  </pic:spPr>
                </pic:pic>
              </a:graphicData>
            </a:graphic>
          </wp:inline>
        </w:drawing>
      </w:r>
    </w:p>
    <w:p w14:paraId="75751346" w14:textId="277155CC" w:rsidR="0053168C" w:rsidRDefault="0053168C" w:rsidP="004F6210">
      <w:pPr>
        <w:spacing w:after="0"/>
        <w:ind w:right="81"/>
        <w:jc w:val="both"/>
        <w:rPr>
          <w:rFonts w:ascii="Book Antiqua" w:hAnsi="Book Antiqua"/>
          <w:sz w:val="28"/>
          <w:szCs w:val="28"/>
        </w:rPr>
      </w:pPr>
    </w:p>
    <w:p w14:paraId="41F54634" w14:textId="13AE9FF0" w:rsidR="0053168C" w:rsidRDefault="0053168C" w:rsidP="0053168C">
      <w:pPr>
        <w:spacing w:after="0"/>
        <w:ind w:right="81"/>
        <w:jc w:val="right"/>
        <w:rPr>
          <w:rFonts w:ascii="Book Antiqua" w:hAnsi="Book Antiqua"/>
          <w:sz w:val="28"/>
          <w:szCs w:val="28"/>
        </w:rPr>
      </w:pPr>
    </w:p>
    <w:p w14:paraId="7B316AC9" w14:textId="77777777" w:rsidR="00EB2B90" w:rsidRPr="004F6210" w:rsidRDefault="00EB2B90" w:rsidP="004F6210">
      <w:pPr>
        <w:spacing w:after="0"/>
        <w:ind w:right="81"/>
        <w:jc w:val="both"/>
        <w:rPr>
          <w:rFonts w:ascii="Book Antiqua" w:hAnsi="Book Antiqua"/>
          <w:sz w:val="28"/>
          <w:szCs w:val="28"/>
        </w:rPr>
      </w:pPr>
    </w:p>
    <w:p w14:paraId="6DFC6407" w14:textId="77777777" w:rsidR="00597379" w:rsidRPr="00597379" w:rsidRDefault="00597379" w:rsidP="00597379">
      <w:pPr>
        <w:spacing w:after="0"/>
        <w:jc w:val="center"/>
        <w:rPr>
          <w:rFonts w:ascii="Book Antiqua" w:hAnsi="Book Antiqua"/>
          <w:sz w:val="28"/>
          <w:szCs w:val="28"/>
        </w:rPr>
      </w:pPr>
    </w:p>
    <w:sectPr w:rsidR="00597379" w:rsidRPr="00597379" w:rsidSect="0000720E">
      <w:footerReference w:type="default" r:id="rId8"/>
      <w:pgSz w:w="7920" w:h="12240" w:orient="landscape"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61A5" w14:textId="77777777" w:rsidR="00074096" w:rsidRDefault="00074096" w:rsidP="00185957">
      <w:pPr>
        <w:spacing w:after="0" w:line="240" w:lineRule="auto"/>
      </w:pPr>
      <w:r>
        <w:separator/>
      </w:r>
    </w:p>
  </w:endnote>
  <w:endnote w:type="continuationSeparator" w:id="0">
    <w:p w14:paraId="6693C847" w14:textId="77777777" w:rsidR="00074096" w:rsidRDefault="00074096" w:rsidP="0018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3910" w14:textId="77777777" w:rsidR="00B262A6" w:rsidRDefault="00B262A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5A70CF5" w14:textId="77777777" w:rsidR="00B262A6" w:rsidRDefault="00B2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C363" w14:textId="77777777" w:rsidR="00074096" w:rsidRDefault="00074096" w:rsidP="00185957">
      <w:pPr>
        <w:spacing w:after="0" w:line="240" w:lineRule="auto"/>
      </w:pPr>
      <w:r>
        <w:separator/>
      </w:r>
    </w:p>
  </w:footnote>
  <w:footnote w:type="continuationSeparator" w:id="0">
    <w:p w14:paraId="71CFCB92" w14:textId="77777777" w:rsidR="00074096" w:rsidRDefault="00074096" w:rsidP="00185957">
      <w:pPr>
        <w:spacing w:after="0" w:line="240" w:lineRule="auto"/>
      </w:pPr>
      <w:r>
        <w:continuationSeparator/>
      </w:r>
    </w:p>
  </w:footnote>
  <w:footnote w:id="1">
    <w:p w14:paraId="6164BCC3" w14:textId="30396FBC" w:rsidR="00185957" w:rsidRDefault="00185957">
      <w:pPr>
        <w:pStyle w:val="FootnoteText"/>
      </w:pPr>
      <w:r>
        <w:rPr>
          <w:rStyle w:val="FootnoteReference"/>
        </w:rPr>
        <w:footnoteRef/>
      </w:r>
      <w:r>
        <w:t xml:space="preserve"> E. G. White. </w:t>
      </w:r>
      <w:r w:rsidRPr="00185957">
        <w:rPr>
          <w:u w:val="single"/>
        </w:rPr>
        <w:t xml:space="preserve">Testimonies For </w:t>
      </w:r>
      <w:proofErr w:type="gramStart"/>
      <w:r w:rsidRPr="00185957">
        <w:rPr>
          <w:u w:val="single"/>
        </w:rPr>
        <w:t>The</w:t>
      </w:r>
      <w:proofErr w:type="gramEnd"/>
      <w:r w:rsidRPr="00185957">
        <w:rPr>
          <w:u w:val="single"/>
        </w:rPr>
        <w:t xml:space="preserve"> Church</w:t>
      </w:r>
      <w:r>
        <w:t xml:space="preserve">, Vol. </w:t>
      </w:r>
      <w:r w:rsidR="00C31D46">
        <w:t>1</w:t>
      </w:r>
      <w:r>
        <w:t>, p. 301.</w:t>
      </w:r>
    </w:p>
  </w:footnote>
  <w:footnote w:id="2">
    <w:p w14:paraId="39E7A502" w14:textId="2C7690D6" w:rsidR="008A1272" w:rsidRDefault="008A1272">
      <w:pPr>
        <w:pStyle w:val="FootnoteText"/>
      </w:pPr>
      <w:r>
        <w:rPr>
          <w:rStyle w:val="FootnoteReference"/>
        </w:rPr>
        <w:footnoteRef/>
      </w:r>
      <w:r>
        <w:t xml:space="preserve"> </w:t>
      </w:r>
      <w:r w:rsidR="00C31D46">
        <w:t>White. Vo</w:t>
      </w:r>
      <w:r w:rsidR="004922C8">
        <w:t>l</w:t>
      </w:r>
      <w:r w:rsidR="00311A98">
        <w:t>.</w:t>
      </w:r>
      <w:r w:rsidR="004922C8">
        <w:t xml:space="preserve"> 4</w:t>
      </w:r>
      <w:r>
        <w:t>, p. 561.</w:t>
      </w:r>
    </w:p>
  </w:footnote>
  <w:footnote w:id="3">
    <w:p w14:paraId="2ACEB81F" w14:textId="3A45AA88" w:rsidR="00080B8B" w:rsidRDefault="00080B8B">
      <w:pPr>
        <w:pStyle w:val="FootnoteText"/>
      </w:pPr>
      <w:r>
        <w:rPr>
          <w:rStyle w:val="FootnoteReference"/>
        </w:rPr>
        <w:footnoteRef/>
      </w:r>
      <w:r>
        <w:t xml:space="preserve"> Ibid. p. 585.</w:t>
      </w:r>
    </w:p>
  </w:footnote>
  <w:footnote w:id="4">
    <w:p w14:paraId="18B3B887" w14:textId="55710B2F" w:rsidR="00965A76" w:rsidRDefault="00965A76">
      <w:pPr>
        <w:pStyle w:val="FootnoteText"/>
      </w:pPr>
      <w:r>
        <w:rPr>
          <w:rStyle w:val="FootnoteReference"/>
        </w:rPr>
        <w:footnoteRef/>
      </w:r>
      <w:r>
        <w:t xml:space="preserve"> White. </w:t>
      </w:r>
      <w:r w:rsidRPr="00965A76">
        <w:rPr>
          <w:u w:val="single"/>
        </w:rPr>
        <w:t>Christ’s Object Lessons</w:t>
      </w:r>
      <w:r>
        <w:t>, p. 312.</w:t>
      </w:r>
    </w:p>
  </w:footnote>
  <w:footnote w:id="5">
    <w:p w14:paraId="0CCACF4B" w14:textId="560B34FF" w:rsidR="005B3762" w:rsidRDefault="005B3762">
      <w:pPr>
        <w:pStyle w:val="FootnoteText"/>
      </w:pPr>
      <w:r>
        <w:rPr>
          <w:rStyle w:val="FootnoteReference"/>
        </w:rPr>
        <w:footnoteRef/>
      </w:r>
      <w:r>
        <w:t xml:space="preserve"> White</w:t>
      </w:r>
      <w:r w:rsidRPr="005B3762">
        <w:t xml:space="preserve">. </w:t>
      </w:r>
      <w:r w:rsidRPr="005B3762">
        <w:rPr>
          <w:u w:val="single"/>
        </w:rPr>
        <w:t>Our High Calling</w:t>
      </w:r>
      <w:r>
        <w:t>, p. 285 (MS 42, 1890).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3A"/>
    <w:rsid w:val="0000720E"/>
    <w:rsid w:val="00061CC5"/>
    <w:rsid w:val="00074096"/>
    <w:rsid w:val="00080B8B"/>
    <w:rsid w:val="000970A3"/>
    <w:rsid w:val="000B1C2F"/>
    <w:rsid w:val="001131CA"/>
    <w:rsid w:val="00185957"/>
    <w:rsid w:val="00190CE8"/>
    <w:rsid w:val="001C0778"/>
    <w:rsid w:val="001D59EA"/>
    <w:rsid w:val="0022041B"/>
    <w:rsid w:val="0028407C"/>
    <w:rsid w:val="00286E6C"/>
    <w:rsid w:val="002C1F91"/>
    <w:rsid w:val="00311A98"/>
    <w:rsid w:val="003331CF"/>
    <w:rsid w:val="003365EC"/>
    <w:rsid w:val="0035137C"/>
    <w:rsid w:val="0037753E"/>
    <w:rsid w:val="00397932"/>
    <w:rsid w:val="004922C8"/>
    <w:rsid w:val="004B1020"/>
    <w:rsid w:val="004D1D7B"/>
    <w:rsid w:val="004D743A"/>
    <w:rsid w:val="004F6210"/>
    <w:rsid w:val="00512C40"/>
    <w:rsid w:val="0053168C"/>
    <w:rsid w:val="00597379"/>
    <w:rsid w:val="005B3762"/>
    <w:rsid w:val="005C1CC9"/>
    <w:rsid w:val="006153C8"/>
    <w:rsid w:val="006746AD"/>
    <w:rsid w:val="007E34C5"/>
    <w:rsid w:val="008A1272"/>
    <w:rsid w:val="008D41AC"/>
    <w:rsid w:val="009018EC"/>
    <w:rsid w:val="009564C3"/>
    <w:rsid w:val="00965A76"/>
    <w:rsid w:val="009B5535"/>
    <w:rsid w:val="009E7A5E"/>
    <w:rsid w:val="009F6592"/>
    <w:rsid w:val="00A06564"/>
    <w:rsid w:val="00A224EF"/>
    <w:rsid w:val="00A654C5"/>
    <w:rsid w:val="00A94A12"/>
    <w:rsid w:val="00AC7330"/>
    <w:rsid w:val="00AE57A5"/>
    <w:rsid w:val="00B262A6"/>
    <w:rsid w:val="00B5021E"/>
    <w:rsid w:val="00B81202"/>
    <w:rsid w:val="00B93641"/>
    <w:rsid w:val="00BE38F9"/>
    <w:rsid w:val="00BE722D"/>
    <w:rsid w:val="00C31D46"/>
    <w:rsid w:val="00C63A50"/>
    <w:rsid w:val="00C97A5F"/>
    <w:rsid w:val="00CD566B"/>
    <w:rsid w:val="00CE3D3A"/>
    <w:rsid w:val="00CF2E06"/>
    <w:rsid w:val="00D4257F"/>
    <w:rsid w:val="00D6375E"/>
    <w:rsid w:val="00DD5F44"/>
    <w:rsid w:val="00E73944"/>
    <w:rsid w:val="00EB2B90"/>
    <w:rsid w:val="00F4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C2AA"/>
  <w15:chartTrackingRefBased/>
  <w15:docId w15:val="{7B330A8D-682F-4C02-9E5F-12E2FC12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5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957"/>
    <w:rPr>
      <w:sz w:val="20"/>
      <w:szCs w:val="20"/>
    </w:rPr>
  </w:style>
  <w:style w:type="character" w:styleId="FootnoteReference">
    <w:name w:val="footnote reference"/>
    <w:basedOn w:val="DefaultParagraphFont"/>
    <w:uiPriority w:val="99"/>
    <w:semiHidden/>
    <w:unhideWhenUsed/>
    <w:rsid w:val="00185957"/>
    <w:rPr>
      <w:vertAlign w:val="superscript"/>
    </w:rPr>
  </w:style>
  <w:style w:type="paragraph" w:styleId="Header">
    <w:name w:val="header"/>
    <w:basedOn w:val="Normal"/>
    <w:link w:val="HeaderChar"/>
    <w:uiPriority w:val="99"/>
    <w:unhideWhenUsed/>
    <w:rsid w:val="00B26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2A6"/>
  </w:style>
  <w:style w:type="paragraph" w:styleId="Footer">
    <w:name w:val="footer"/>
    <w:basedOn w:val="Normal"/>
    <w:link w:val="FooterChar"/>
    <w:uiPriority w:val="99"/>
    <w:unhideWhenUsed/>
    <w:rsid w:val="00B26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BB97-B0B3-483D-A26B-F0B41E74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2022-10-06T13:33:00Z</cp:lastPrinted>
  <dcterms:created xsi:type="dcterms:W3CDTF">2022-10-25T00:45:00Z</dcterms:created>
  <dcterms:modified xsi:type="dcterms:W3CDTF">2022-10-25T00:45:00Z</dcterms:modified>
</cp:coreProperties>
</file>