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96" w:rsidRDefault="005218FC" w:rsidP="005218F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>
        <w:rPr>
          <w:rFonts w:ascii="French Script MT" w:hAnsi="French Script MT"/>
          <w:b/>
          <w:sz w:val="48"/>
          <w:szCs w:val="48"/>
        </w:rPr>
        <w:t>These Perilous Times</w:t>
      </w:r>
    </w:p>
    <w:p w:rsidR="005218FC" w:rsidRDefault="005218FC" w:rsidP="005218F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>
        <w:rPr>
          <w:rFonts w:ascii="French Script MT" w:hAnsi="French Script MT"/>
          <w:b/>
          <w:sz w:val="48"/>
          <w:szCs w:val="48"/>
        </w:rPr>
        <w:t>Vol. 11 No. 22 Nov. 21, 2019</w:t>
      </w:r>
    </w:p>
    <w:p w:rsidR="005218FC" w:rsidRDefault="005218FC" w:rsidP="005218FC">
      <w:pPr>
        <w:tabs>
          <w:tab w:val="left" w:pos="1097"/>
        </w:tabs>
        <w:spacing w:after="0"/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:rsidR="005218FC" w:rsidRDefault="00370AF5" w:rsidP="005218FC">
      <w:pPr>
        <w:tabs>
          <w:tab w:val="left" w:pos="1097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“Calling all</w:t>
      </w:r>
      <w:r w:rsidR="005218FC" w:rsidRPr="005218FC">
        <w:rPr>
          <w:rFonts w:ascii="Book Antiqua" w:hAnsi="Book Antiqua"/>
          <w:b/>
          <w:sz w:val="28"/>
          <w:szCs w:val="28"/>
        </w:rPr>
        <w:t xml:space="preserve"> Preachers</w:t>
      </w:r>
      <w:r w:rsidR="005218FC">
        <w:rPr>
          <w:rFonts w:ascii="Book Antiqua" w:hAnsi="Book Antiqua"/>
          <w:sz w:val="28"/>
          <w:szCs w:val="28"/>
        </w:rPr>
        <w:t>”</w:t>
      </w:r>
    </w:p>
    <w:p w:rsidR="005218FC" w:rsidRDefault="005218FC" w:rsidP="005218FC">
      <w:pPr>
        <w:tabs>
          <w:tab w:val="left" w:pos="1097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8"/>
          <w:szCs w:val="28"/>
        </w:rPr>
        <w:t>(</w:t>
      </w:r>
      <w:r w:rsidRPr="005218FC">
        <w:rPr>
          <w:rFonts w:ascii="Book Antiqua" w:hAnsi="Book Antiqua"/>
          <w:b/>
          <w:sz w:val="28"/>
          <w:szCs w:val="28"/>
        </w:rPr>
        <w:t>Part II</w:t>
      </w:r>
      <w:r>
        <w:rPr>
          <w:rFonts w:ascii="Book Antiqua" w:hAnsi="Book Antiqua"/>
          <w:b/>
          <w:sz w:val="28"/>
          <w:szCs w:val="28"/>
        </w:rPr>
        <w:t>)</w:t>
      </w:r>
    </w:p>
    <w:p w:rsidR="00370AF5" w:rsidRPr="00370AF5" w:rsidRDefault="00370AF5" w:rsidP="005218FC">
      <w:pPr>
        <w:tabs>
          <w:tab w:val="left" w:pos="1097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:rsidR="00370AF5" w:rsidRDefault="00370AF5" w:rsidP="00370AF5">
      <w:pPr>
        <w:tabs>
          <w:tab w:val="left" w:pos="109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Pr="00370AF5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God’s “remnant people” have been called to go to all the world and </w:t>
      </w:r>
      <w:r w:rsidRPr="00A7792A">
        <w:rPr>
          <w:rFonts w:ascii="Book Antiqua" w:hAnsi="Book Antiqua"/>
          <w:b/>
          <w:sz w:val="28"/>
          <w:szCs w:val="28"/>
        </w:rPr>
        <w:t>preach</w:t>
      </w:r>
      <w:r>
        <w:rPr>
          <w:rFonts w:ascii="Book Antiqua" w:hAnsi="Book Antiqua"/>
          <w:sz w:val="28"/>
          <w:szCs w:val="28"/>
        </w:rPr>
        <w:t xml:space="preserve"> the “Everlasting Gospel” in the context of the “three angel’s messages.”</w:t>
      </w:r>
      <w:r>
        <w:rPr>
          <w:rStyle w:val="FootnoteReference"/>
          <w:rFonts w:ascii="Book Antiqua" w:hAnsi="Book Antiqua"/>
          <w:sz w:val="28"/>
          <w:szCs w:val="28"/>
        </w:rPr>
        <w:footnoteReference w:id="1"/>
      </w:r>
      <w:r>
        <w:rPr>
          <w:rFonts w:ascii="Book Antiqua" w:hAnsi="Book Antiqua"/>
          <w:sz w:val="28"/>
          <w:szCs w:val="28"/>
        </w:rPr>
        <w:t xml:space="preserve"> </w:t>
      </w:r>
      <w:r w:rsidR="00664FAD">
        <w:rPr>
          <w:rFonts w:ascii="Book Antiqua" w:hAnsi="Book Antiqua"/>
          <w:sz w:val="28"/>
          <w:szCs w:val="28"/>
        </w:rPr>
        <w:t>It’s a good thing</w:t>
      </w:r>
      <w:r w:rsidR="00A62F9C">
        <w:rPr>
          <w:rFonts w:ascii="Book Antiqua" w:hAnsi="Book Antiqua"/>
          <w:sz w:val="28"/>
          <w:szCs w:val="28"/>
        </w:rPr>
        <w:t xml:space="preserve"> to</w:t>
      </w:r>
      <w:r w:rsidR="00A120D5">
        <w:rPr>
          <w:rFonts w:ascii="Book Antiqua" w:hAnsi="Book Antiqua"/>
          <w:sz w:val="28"/>
          <w:szCs w:val="28"/>
        </w:rPr>
        <w:t xml:space="preserve"> be enthusiastic </w:t>
      </w:r>
      <w:r w:rsidR="00664FAD">
        <w:rPr>
          <w:rFonts w:ascii="Book Antiqua" w:hAnsi="Book Antiqua"/>
          <w:sz w:val="28"/>
          <w:szCs w:val="28"/>
        </w:rPr>
        <w:t>about preach</w:t>
      </w:r>
      <w:r w:rsidR="00B97FAB">
        <w:rPr>
          <w:rFonts w:ascii="Book Antiqua" w:hAnsi="Book Antiqua"/>
          <w:sz w:val="28"/>
          <w:szCs w:val="28"/>
        </w:rPr>
        <w:t>ing</w:t>
      </w:r>
      <w:r w:rsidR="00664FAD">
        <w:rPr>
          <w:rFonts w:ascii="Book Antiqua" w:hAnsi="Book Antiqua"/>
          <w:sz w:val="28"/>
          <w:szCs w:val="28"/>
        </w:rPr>
        <w:t xml:space="preserve"> &amp; </w:t>
      </w:r>
      <w:r w:rsidR="00B97FAB">
        <w:rPr>
          <w:rFonts w:ascii="Book Antiqua" w:hAnsi="Book Antiqua"/>
          <w:sz w:val="28"/>
          <w:szCs w:val="28"/>
        </w:rPr>
        <w:t>teaching Bible</w:t>
      </w:r>
      <w:r w:rsidR="00664FAD">
        <w:rPr>
          <w:rFonts w:ascii="Book Antiqua" w:hAnsi="Book Antiqua"/>
          <w:sz w:val="28"/>
          <w:szCs w:val="28"/>
        </w:rPr>
        <w:t xml:space="preserve"> </w:t>
      </w:r>
      <w:r w:rsidR="00B97FAB">
        <w:rPr>
          <w:rFonts w:ascii="Book Antiqua" w:hAnsi="Book Antiqua"/>
          <w:sz w:val="28"/>
          <w:szCs w:val="28"/>
        </w:rPr>
        <w:t>Truth concerning</w:t>
      </w:r>
      <w:r w:rsidR="00A120D5">
        <w:rPr>
          <w:rFonts w:ascii="Book Antiqua" w:hAnsi="Book Antiqua"/>
          <w:sz w:val="28"/>
          <w:szCs w:val="28"/>
        </w:rPr>
        <w:t xml:space="preserve"> the</w:t>
      </w:r>
      <w:r w:rsidR="00BF680B">
        <w:rPr>
          <w:rFonts w:ascii="Book Antiqua" w:hAnsi="Book Antiqua"/>
          <w:sz w:val="28"/>
          <w:szCs w:val="28"/>
        </w:rPr>
        <w:t xml:space="preserve"> “last days” </w:t>
      </w:r>
      <w:r w:rsidR="00DB20CA">
        <w:rPr>
          <w:rFonts w:ascii="Book Antiqua" w:hAnsi="Book Antiqua"/>
          <w:sz w:val="28"/>
          <w:szCs w:val="28"/>
        </w:rPr>
        <w:t>(as many of us are</w:t>
      </w:r>
      <w:proofErr w:type="gramStart"/>
      <w:r w:rsidR="00664FAD">
        <w:rPr>
          <w:rFonts w:ascii="Book Antiqua" w:hAnsi="Book Antiqua"/>
          <w:sz w:val="28"/>
          <w:szCs w:val="28"/>
        </w:rPr>
        <w:t>)</w:t>
      </w:r>
      <w:r w:rsidR="00B97FAB">
        <w:rPr>
          <w:rFonts w:ascii="Book Antiqua" w:hAnsi="Book Antiqua"/>
          <w:sz w:val="28"/>
          <w:szCs w:val="28"/>
        </w:rPr>
        <w:t xml:space="preserve"> </w:t>
      </w:r>
      <w:r w:rsidR="00A120D5">
        <w:rPr>
          <w:rFonts w:ascii="Book Antiqua" w:hAnsi="Book Antiqua"/>
          <w:sz w:val="28"/>
          <w:szCs w:val="28"/>
        </w:rPr>
        <w:t xml:space="preserve"> </w:t>
      </w:r>
      <w:r w:rsidR="00B11474">
        <w:rPr>
          <w:rFonts w:ascii="Book Antiqua" w:hAnsi="Book Antiqua"/>
          <w:sz w:val="28"/>
          <w:szCs w:val="28"/>
        </w:rPr>
        <w:t>Amen</w:t>
      </w:r>
      <w:proofErr w:type="gramEnd"/>
      <w:r w:rsidR="00B11474">
        <w:rPr>
          <w:rFonts w:ascii="Book Antiqua" w:hAnsi="Book Antiqua"/>
          <w:sz w:val="28"/>
          <w:szCs w:val="28"/>
        </w:rPr>
        <w:t xml:space="preserve">! </w:t>
      </w:r>
      <w:r w:rsidR="00BF680B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>owever</w:t>
      </w:r>
      <w:r w:rsidR="00BF680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we must be </w:t>
      </w:r>
      <w:r w:rsidR="00737A21">
        <w:rPr>
          <w:rFonts w:ascii="Book Antiqua" w:hAnsi="Book Antiqua"/>
          <w:sz w:val="28"/>
          <w:szCs w:val="28"/>
        </w:rPr>
        <w:t xml:space="preserve">ever so </w:t>
      </w:r>
      <w:r w:rsidR="00B00B6E">
        <w:rPr>
          <w:rFonts w:ascii="Book Antiqua" w:hAnsi="Book Antiqua"/>
          <w:sz w:val="28"/>
          <w:szCs w:val="28"/>
        </w:rPr>
        <w:t>careful</w:t>
      </w:r>
      <w:r w:rsidR="00A62F9C">
        <w:rPr>
          <w:rFonts w:ascii="Book Antiqua" w:hAnsi="Book Antiqua"/>
          <w:sz w:val="28"/>
          <w:szCs w:val="28"/>
        </w:rPr>
        <w:t>,</w:t>
      </w:r>
      <w:r w:rsidR="00B00B6E">
        <w:rPr>
          <w:rFonts w:ascii="Book Antiqua" w:hAnsi="Book Antiqua"/>
          <w:sz w:val="28"/>
          <w:szCs w:val="28"/>
        </w:rPr>
        <w:t xml:space="preserve"> in our zealousness</w:t>
      </w:r>
      <w:r>
        <w:rPr>
          <w:rFonts w:ascii="Book Antiqua" w:hAnsi="Book Antiqua"/>
          <w:sz w:val="28"/>
          <w:szCs w:val="28"/>
        </w:rPr>
        <w:t xml:space="preserve"> </w:t>
      </w:r>
      <w:r w:rsidR="00737A21">
        <w:rPr>
          <w:rFonts w:ascii="Book Antiqua" w:hAnsi="Book Antiqua"/>
          <w:sz w:val="28"/>
          <w:szCs w:val="28"/>
        </w:rPr>
        <w:t xml:space="preserve">to </w:t>
      </w:r>
      <w:r w:rsidR="00B97FAB">
        <w:rPr>
          <w:rFonts w:ascii="Book Antiqua" w:hAnsi="Book Antiqua"/>
          <w:sz w:val="28"/>
          <w:szCs w:val="28"/>
        </w:rPr>
        <w:t>teach and preach  “</w:t>
      </w:r>
      <w:r w:rsidR="00737A21">
        <w:rPr>
          <w:rFonts w:ascii="Book Antiqua" w:hAnsi="Book Antiqua"/>
          <w:sz w:val="28"/>
          <w:szCs w:val="28"/>
        </w:rPr>
        <w:t>Bible Truth</w:t>
      </w:r>
      <w:r w:rsidR="00DF3A42">
        <w:rPr>
          <w:rFonts w:ascii="Book Antiqua" w:hAnsi="Book Antiqua"/>
          <w:sz w:val="28"/>
          <w:szCs w:val="28"/>
        </w:rPr>
        <w:t>,</w:t>
      </w:r>
      <w:r w:rsidR="00737A21">
        <w:rPr>
          <w:rFonts w:ascii="Book Antiqua" w:hAnsi="Book Antiqua"/>
          <w:sz w:val="28"/>
          <w:szCs w:val="28"/>
        </w:rPr>
        <w:t>”</w:t>
      </w:r>
      <w:r w:rsidR="00DB20CA">
        <w:rPr>
          <w:rFonts w:ascii="Book Antiqua" w:hAnsi="Book Antiqua"/>
          <w:sz w:val="28"/>
          <w:szCs w:val="28"/>
        </w:rPr>
        <w:t xml:space="preserve"> </w:t>
      </w:r>
      <w:r w:rsidR="00BF680B">
        <w:rPr>
          <w:rFonts w:ascii="Book Antiqua" w:hAnsi="Book Antiqua"/>
          <w:sz w:val="28"/>
          <w:szCs w:val="28"/>
        </w:rPr>
        <w:t>that we don’t get caught up in</w:t>
      </w:r>
      <w:r w:rsidR="00562400">
        <w:rPr>
          <w:rFonts w:ascii="Book Antiqua" w:hAnsi="Book Antiqua"/>
          <w:sz w:val="28"/>
          <w:szCs w:val="28"/>
        </w:rPr>
        <w:t>to</w:t>
      </w:r>
      <w:r w:rsidR="00A7792A">
        <w:rPr>
          <w:rFonts w:ascii="Book Antiqua" w:hAnsi="Book Antiqua"/>
          <w:sz w:val="28"/>
          <w:szCs w:val="28"/>
        </w:rPr>
        <w:t xml:space="preserve"> </w:t>
      </w:r>
      <w:r w:rsidR="00BF680B">
        <w:rPr>
          <w:rFonts w:ascii="Book Antiqua" w:hAnsi="Book Antiqua"/>
          <w:sz w:val="28"/>
          <w:szCs w:val="28"/>
        </w:rPr>
        <w:t>fanatical</w:t>
      </w:r>
      <w:r>
        <w:rPr>
          <w:rFonts w:ascii="Book Antiqua" w:hAnsi="Book Antiqua"/>
          <w:sz w:val="28"/>
          <w:szCs w:val="28"/>
        </w:rPr>
        <w:t xml:space="preserve"> movements </w:t>
      </w:r>
      <w:r w:rsidR="00A120D5">
        <w:rPr>
          <w:rFonts w:ascii="Book Antiqua" w:hAnsi="Book Antiqua"/>
          <w:sz w:val="28"/>
          <w:szCs w:val="28"/>
        </w:rPr>
        <w:t xml:space="preserve">that </w:t>
      </w:r>
      <w:r w:rsidR="00DF3A42">
        <w:rPr>
          <w:rFonts w:ascii="Book Antiqua" w:hAnsi="Book Antiqua"/>
          <w:sz w:val="28"/>
          <w:szCs w:val="28"/>
        </w:rPr>
        <w:t>are responsible for</w:t>
      </w:r>
      <w:r w:rsidR="00B97FAB">
        <w:rPr>
          <w:rFonts w:ascii="Book Antiqua" w:hAnsi="Book Antiqua"/>
          <w:sz w:val="28"/>
          <w:szCs w:val="28"/>
        </w:rPr>
        <w:t xml:space="preserve"> many a</w:t>
      </w:r>
      <w:r w:rsidR="00DF3A42">
        <w:rPr>
          <w:rFonts w:ascii="Book Antiqua" w:hAnsi="Book Antiqua"/>
          <w:sz w:val="28"/>
          <w:szCs w:val="28"/>
        </w:rPr>
        <w:t xml:space="preserve"> </w:t>
      </w:r>
      <w:r w:rsidR="00B97FAB">
        <w:rPr>
          <w:rFonts w:ascii="Book Antiqua" w:hAnsi="Book Antiqua"/>
          <w:sz w:val="28"/>
          <w:szCs w:val="28"/>
        </w:rPr>
        <w:t>believer</w:t>
      </w:r>
      <w:r w:rsidR="00DF3A42">
        <w:rPr>
          <w:rFonts w:ascii="Book Antiqua" w:hAnsi="Book Antiqua"/>
          <w:sz w:val="28"/>
          <w:szCs w:val="28"/>
        </w:rPr>
        <w:t xml:space="preserve"> </w:t>
      </w:r>
      <w:r w:rsidR="00737A21">
        <w:rPr>
          <w:rFonts w:ascii="Book Antiqua" w:hAnsi="Book Antiqua"/>
          <w:sz w:val="28"/>
          <w:szCs w:val="28"/>
        </w:rPr>
        <w:t>leaving the body of Christ</w:t>
      </w:r>
      <w:r w:rsidR="00DF3A42">
        <w:rPr>
          <w:rFonts w:ascii="Book Antiqua" w:hAnsi="Book Antiqua"/>
          <w:sz w:val="28"/>
          <w:szCs w:val="28"/>
        </w:rPr>
        <w:t>!</w:t>
      </w:r>
    </w:p>
    <w:p w:rsidR="00293599" w:rsidRPr="00D81B39" w:rsidRDefault="00293599" w:rsidP="00370AF5">
      <w:pPr>
        <w:tabs>
          <w:tab w:val="left" w:pos="1097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:rsidR="00293599" w:rsidRDefault="00293599" w:rsidP="00D81B39">
      <w:pPr>
        <w:tabs>
          <w:tab w:val="left" w:pos="1097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D81B39">
        <w:rPr>
          <w:rFonts w:ascii="Book Antiqua" w:hAnsi="Book Antiqua"/>
          <w:b/>
          <w:sz w:val="28"/>
          <w:szCs w:val="28"/>
        </w:rPr>
        <w:t>What does this mean for us?</w:t>
      </w:r>
    </w:p>
    <w:p w:rsidR="00D81B39" w:rsidRPr="00D81B39" w:rsidRDefault="00D81B39" w:rsidP="00D81B39">
      <w:pPr>
        <w:tabs>
          <w:tab w:val="left" w:pos="1097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:rsidR="00D81B39" w:rsidRPr="005C574F" w:rsidRDefault="00D81B39" w:rsidP="005C574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097"/>
        </w:tabs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D81B39">
        <w:rPr>
          <w:rFonts w:ascii="French Script MT" w:hAnsi="French Script MT"/>
          <w:b/>
          <w:sz w:val="48"/>
          <w:szCs w:val="48"/>
        </w:rPr>
        <w:t xml:space="preserve">Obvious Signs Do Tell </w:t>
      </w:r>
      <w:proofErr w:type="gramStart"/>
      <w:r w:rsidRPr="00D81B39">
        <w:rPr>
          <w:rFonts w:ascii="French Script MT" w:hAnsi="French Script MT"/>
          <w:b/>
          <w:sz w:val="48"/>
          <w:szCs w:val="48"/>
        </w:rPr>
        <w:t>The</w:t>
      </w:r>
      <w:proofErr w:type="gramEnd"/>
      <w:r w:rsidRPr="00D81B39">
        <w:rPr>
          <w:rFonts w:ascii="French Script MT" w:hAnsi="French Script MT"/>
          <w:b/>
          <w:sz w:val="48"/>
          <w:szCs w:val="48"/>
        </w:rPr>
        <w:t xml:space="preserve"> Season</w:t>
      </w:r>
    </w:p>
    <w:p w:rsidR="005C574F" w:rsidRDefault="005C574F" w:rsidP="005C574F">
      <w:pPr>
        <w:tabs>
          <w:tab w:val="left" w:pos="1097"/>
        </w:tabs>
        <w:rPr>
          <w:rFonts w:ascii="Book Antiqua" w:hAnsi="Book Antiqua"/>
          <w:sz w:val="20"/>
          <w:szCs w:val="20"/>
        </w:rPr>
      </w:pPr>
    </w:p>
    <w:p w:rsidR="004055A9" w:rsidRPr="006221D0" w:rsidRDefault="004055A9" w:rsidP="006E6B98">
      <w:pPr>
        <w:tabs>
          <w:tab w:val="left" w:pos="1097"/>
        </w:tabs>
        <w:spacing w:after="0"/>
        <w:jc w:val="both"/>
        <w:rPr>
          <w:rFonts w:ascii="Book Antiqua" w:hAnsi="Book Antiqua"/>
          <w:sz w:val="28"/>
          <w:szCs w:val="28"/>
        </w:rPr>
      </w:pPr>
      <w:r w:rsidRPr="004055A9">
        <w:rPr>
          <w:rFonts w:ascii="Book Antiqua" w:hAnsi="Book Antiqua"/>
          <w:sz w:val="28"/>
          <w:szCs w:val="28"/>
        </w:rPr>
        <w:lastRenderedPageBreak/>
        <w:t>Zealot</w:t>
      </w:r>
      <w:r>
        <w:rPr>
          <w:rFonts w:ascii="Book Antiqua" w:hAnsi="Book Antiqua"/>
          <w:sz w:val="20"/>
          <w:szCs w:val="20"/>
        </w:rPr>
        <w:t>: “</w:t>
      </w:r>
      <w:r w:rsidRPr="004055A9">
        <w:rPr>
          <w:rFonts w:ascii="Book Antiqua" w:hAnsi="Book Antiqua"/>
          <w:sz w:val="28"/>
          <w:szCs w:val="28"/>
        </w:rPr>
        <w:t>implie</w:t>
      </w:r>
      <w:r>
        <w:rPr>
          <w:rFonts w:ascii="Book Antiqua" w:hAnsi="Book Antiqua"/>
          <w:sz w:val="28"/>
          <w:szCs w:val="28"/>
        </w:rPr>
        <w:t>s extreme or excessive degree- fa</w:t>
      </w:r>
      <w:r w:rsidRPr="004055A9">
        <w:rPr>
          <w:rFonts w:ascii="Book Antiqua" w:hAnsi="Book Antiqua"/>
          <w:sz w:val="28"/>
          <w:szCs w:val="28"/>
        </w:rPr>
        <w:t>natic</w:t>
      </w:r>
      <w:r w:rsidR="0037356D">
        <w:rPr>
          <w:rFonts w:ascii="Book Antiqua" w:hAnsi="Book Antiqua"/>
          <w:sz w:val="28"/>
          <w:szCs w:val="28"/>
        </w:rPr>
        <w:t>al</w:t>
      </w:r>
      <w:r>
        <w:rPr>
          <w:rFonts w:ascii="Book Antiqua" w:hAnsi="Book Antiqua"/>
          <w:sz w:val="20"/>
          <w:szCs w:val="20"/>
        </w:rPr>
        <w:t xml:space="preserve">...” </w:t>
      </w:r>
      <w:r>
        <w:rPr>
          <w:rStyle w:val="FootnoteReference"/>
          <w:rFonts w:ascii="Book Antiqua" w:hAnsi="Book Antiqua"/>
          <w:sz w:val="20"/>
          <w:szCs w:val="20"/>
        </w:rPr>
        <w:footnoteReference w:id="2"/>
      </w:r>
      <w:r w:rsidR="006221D0">
        <w:rPr>
          <w:rFonts w:ascii="Book Antiqua" w:hAnsi="Book Antiqua"/>
          <w:sz w:val="20"/>
          <w:szCs w:val="20"/>
        </w:rPr>
        <w:t xml:space="preserve"> </w:t>
      </w:r>
      <w:r w:rsidR="0037356D">
        <w:rPr>
          <w:rFonts w:ascii="Book Antiqua" w:hAnsi="Book Antiqua"/>
          <w:sz w:val="28"/>
          <w:szCs w:val="28"/>
        </w:rPr>
        <w:t>It’s not a sin</w:t>
      </w:r>
      <w:r w:rsidR="00A62F9C">
        <w:rPr>
          <w:rFonts w:ascii="Book Antiqua" w:hAnsi="Book Antiqua"/>
          <w:sz w:val="28"/>
          <w:szCs w:val="28"/>
        </w:rPr>
        <w:t xml:space="preserve"> to </w:t>
      </w:r>
      <w:r w:rsidR="006C657C">
        <w:rPr>
          <w:rFonts w:ascii="Book Antiqua" w:hAnsi="Book Antiqua"/>
          <w:sz w:val="28"/>
          <w:szCs w:val="28"/>
        </w:rPr>
        <w:t>be zealous</w:t>
      </w:r>
      <w:r w:rsidR="003D0E77">
        <w:rPr>
          <w:rFonts w:ascii="Book Antiqua" w:hAnsi="Book Antiqua"/>
          <w:sz w:val="28"/>
          <w:szCs w:val="28"/>
        </w:rPr>
        <w:t>, concerning new</w:t>
      </w:r>
      <w:r w:rsidR="006C657C">
        <w:rPr>
          <w:rFonts w:ascii="Book Antiqua" w:hAnsi="Book Antiqua"/>
          <w:sz w:val="28"/>
          <w:szCs w:val="28"/>
        </w:rPr>
        <w:t xml:space="preserve"> </w:t>
      </w:r>
      <w:r w:rsidR="003D0E77">
        <w:rPr>
          <w:rFonts w:ascii="Book Antiqua" w:hAnsi="Book Antiqua"/>
          <w:sz w:val="28"/>
          <w:szCs w:val="28"/>
        </w:rPr>
        <w:t>“</w:t>
      </w:r>
      <w:r w:rsidR="0037356D">
        <w:rPr>
          <w:rFonts w:ascii="Book Antiqua" w:hAnsi="Book Antiqua"/>
          <w:sz w:val="28"/>
          <w:szCs w:val="28"/>
        </w:rPr>
        <w:t>Bible Truth</w:t>
      </w:r>
      <w:r w:rsidR="006C657C">
        <w:rPr>
          <w:rFonts w:ascii="Book Antiqua" w:hAnsi="Book Antiqua"/>
          <w:sz w:val="28"/>
          <w:szCs w:val="28"/>
        </w:rPr>
        <w:t>s</w:t>
      </w:r>
      <w:r w:rsidR="003D0E77">
        <w:rPr>
          <w:rFonts w:ascii="Book Antiqua" w:hAnsi="Book Antiqua"/>
          <w:sz w:val="28"/>
          <w:szCs w:val="28"/>
        </w:rPr>
        <w:t>.</w:t>
      </w:r>
      <w:r w:rsidR="00A62F9C">
        <w:rPr>
          <w:rFonts w:ascii="Book Antiqua" w:hAnsi="Book Antiqua"/>
          <w:sz w:val="28"/>
          <w:szCs w:val="28"/>
        </w:rPr>
        <w:t>”</w:t>
      </w:r>
      <w:r w:rsidR="003D0E77">
        <w:rPr>
          <w:rFonts w:ascii="Book Antiqua" w:hAnsi="Book Antiqua"/>
          <w:sz w:val="28"/>
          <w:szCs w:val="28"/>
        </w:rPr>
        <w:t xml:space="preserve"> A</w:t>
      </w:r>
      <w:r w:rsidR="006E6B98">
        <w:rPr>
          <w:rFonts w:ascii="Book Antiqua" w:hAnsi="Book Antiqua"/>
          <w:sz w:val="28"/>
          <w:szCs w:val="28"/>
        </w:rPr>
        <w:t>ctually it’s a good thing</w:t>
      </w:r>
      <w:r w:rsidR="006221D0">
        <w:rPr>
          <w:rFonts w:ascii="Book Antiqua" w:hAnsi="Book Antiqua"/>
          <w:sz w:val="28"/>
          <w:szCs w:val="28"/>
        </w:rPr>
        <w:t xml:space="preserve">. But please remember </w:t>
      </w:r>
      <w:r w:rsidR="006E6B98">
        <w:rPr>
          <w:rFonts w:ascii="Book Antiqua" w:hAnsi="Book Antiqua"/>
          <w:sz w:val="28"/>
          <w:szCs w:val="28"/>
        </w:rPr>
        <w:t xml:space="preserve">that </w:t>
      </w:r>
      <w:r w:rsidR="006221D0">
        <w:rPr>
          <w:rFonts w:ascii="Book Antiqua" w:hAnsi="Book Antiqua"/>
          <w:sz w:val="28"/>
          <w:szCs w:val="28"/>
        </w:rPr>
        <w:t>Judas Iscariot</w:t>
      </w:r>
      <w:r w:rsidR="0046749A">
        <w:rPr>
          <w:rFonts w:ascii="Book Antiqua" w:hAnsi="Book Antiqua"/>
          <w:sz w:val="28"/>
          <w:szCs w:val="28"/>
        </w:rPr>
        <w:t>,</w:t>
      </w:r>
      <w:r w:rsidR="006221D0">
        <w:rPr>
          <w:rFonts w:ascii="Book Antiqua" w:hAnsi="Book Antiqua"/>
          <w:sz w:val="28"/>
          <w:szCs w:val="28"/>
        </w:rPr>
        <w:t xml:space="preserve"> one of the twelve </w:t>
      </w:r>
      <w:r w:rsidR="0046749A">
        <w:rPr>
          <w:rFonts w:ascii="Book Antiqua" w:hAnsi="Book Antiqua"/>
          <w:sz w:val="28"/>
          <w:szCs w:val="28"/>
        </w:rPr>
        <w:t>disciples</w:t>
      </w:r>
      <w:r w:rsidR="006C7334">
        <w:rPr>
          <w:rFonts w:ascii="Book Antiqua" w:hAnsi="Book Antiqua"/>
          <w:sz w:val="28"/>
          <w:szCs w:val="28"/>
        </w:rPr>
        <w:t>,</w:t>
      </w:r>
      <w:r w:rsidR="0046749A">
        <w:rPr>
          <w:rFonts w:ascii="Book Antiqua" w:hAnsi="Book Antiqua"/>
          <w:sz w:val="28"/>
          <w:szCs w:val="28"/>
        </w:rPr>
        <w:t xml:space="preserve"> was also zealous</w:t>
      </w:r>
      <w:r w:rsidR="006221D0">
        <w:rPr>
          <w:rFonts w:ascii="Book Antiqua" w:hAnsi="Book Antiqua"/>
          <w:sz w:val="28"/>
          <w:szCs w:val="28"/>
        </w:rPr>
        <w:t>!</w:t>
      </w:r>
    </w:p>
    <w:p w:rsidR="004723CD" w:rsidRDefault="005C574F" w:rsidP="006221D0">
      <w:pPr>
        <w:tabs>
          <w:tab w:val="left" w:pos="109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Pr="005C574F">
        <w:rPr>
          <w:rFonts w:ascii="Book Antiqua" w:hAnsi="Book Antiqua"/>
          <w:sz w:val="28"/>
          <w:szCs w:val="28"/>
        </w:rPr>
        <w:t xml:space="preserve">Through the years </w:t>
      </w:r>
      <w:r>
        <w:rPr>
          <w:rFonts w:ascii="Book Antiqua" w:hAnsi="Book Antiqua"/>
          <w:sz w:val="28"/>
          <w:szCs w:val="28"/>
        </w:rPr>
        <w:t xml:space="preserve">(by way of first-hand observation) </w:t>
      </w:r>
      <w:r w:rsidRPr="005C574F">
        <w:rPr>
          <w:rFonts w:ascii="Book Antiqua" w:hAnsi="Book Antiqua"/>
          <w:sz w:val="28"/>
          <w:szCs w:val="28"/>
        </w:rPr>
        <w:t>I’</w:t>
      </w:r>
      <w:r w:rsidR="00CA1CFD">
        <w:rPr>
          <w:rFonts w:ascii="Book Antiqua" w:hAnsi="Book Antiqua"/>
          <w:sz w:val="28"/>
          <w:szCs w:val="28"/>
        </w:rPr>
        <w:t>ve witnessed</w:t>
      </w:r>
      <w:r>
        <w:rPr>
          <w:rFonts w:ascii="Book Antiqua" w:hAnsi="Book Antiqua"/>
          <w:sz w:val="28"/>
          <w:szCs w:val="28"/>
        </w:rPr>
        <w:t xml:space="preserve"> many well-meaning believers go </w:t>
      </w:r>
      <w:r w:rsidR="001658B7">
        <w:rPr>
          <w:rFonts w:ascii="Book Antiqua" w:hAnsi="Book Antiqua"/>
          <w:sz w:val="28"/>
          <w:szCs w:val="28"/>
        </w:rPr>
        <w:t xml:space="preserve">far </w:t>
      </w:r>
      <w:r w:rsidR="00C95A72">
        <w:rPr>
          <w:rFonts w:ascii="Book Antiqua" w:hAnsi="Book Antiqua"/>
          <w:sz w:val="28"/>
          <w:szCs w:val="28"/>
        </w:rPr>
        <w:t>beyond the boundaries of what constitutes</w:t>
      </w:r>
      <w:r w:rsidR="00A62F9C">
        <w:rPr>
          <w:rFonts w:ascii="Book Antiqua" w:hAnsi="Book Antiqua"/>
          <w:sz w:val="28"/>
          <w:szCs w:val="28"/>
        </w:rPr>
        <w:t xml:space="preserve"> </w:t>
      </w:r>
      <w:r w:rsidR="006C7334">
        <w:rPr>
          <w:rFonts w:ascii="Book Antiqua" w:hAnsi="Book Antiqua"/>
          <w:sz w:val="28"/>
          <w:szCs w:val="28"/>
        </w:rPr>
        <w:t xml:space="preserve">the </w:t>
      </w:r>
      <w:r w:rsidR="00A62F9C">
        <w:rPr>
          <w:rFonts w:ascii="Book Antiqua" w:hAnsi="Book Antiqua"/>
          <w:sz w:val="28"/>
          <w:szCs w:val="28"/>
        </w:rPr>
        <w:t>Sacred Scriptures</w:t>
      </w:r>
      <w:r w:rsidR="00D53BDA">
        <w:rPr>
          <w:rFonts w:ascii="Book Antiqua" w:hAnsi="Book Antiqua"/>
          <w:sz w:val="28"/>
          <w:szCs w:val="28"/>
        </w:rPr>
        <w:t xml:space="preserve"> (putting their own spin on it)</w:t>
      </w:r>
      <w:r w:rsidR="00A62F9C">
        <w:rPr>
          <w:rFonts w:ascii="Book Antiqua" w:hAnsi="Book Antiqua"/>
          <w:sz w:val="28"/>
          <w:szCs w:val="28"/>
        </w:rPr>
        <w:t>.</w:t>
      </w:r>
      <w:r w:rsidR="00CA1CFD">
        <w:rPr>
          <w:rFonts w:ascii="Book Antiqua" w:hAnsi="Book Antiqua"/>
          <w:sz w:val="28"/>
          <w:szCs w:val="28"/>
        </w:rPr>
        <w:t xml:space="preserve"> </w:t>
      </w:r>
    </w:p>
    <w:p w:rsidR="003C5929" w:rsidRDefault="004723CD" w:rsidP="006221D0">
      <w:pPr>
        <w:tabs>
          <w:tab w:val="left" w:pos="109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</w:t>
      </w:r>
      <w:r w:rsidR="00CA1CFD">
        <w:rPr>
          <w:rFonts w:ascii="Book Antiqua" w:hAnsi="Book Antiqua"/>
          <w:sz w:val="28"/>
          <w:szCs w:val="28"/>
        </w:rPr>
        <w:t xml:space="preserve">A few years </w:t>
      </w:r>
      <w:r w:rsidR="00696DEC">
        <w:rPr>
          <w:rFonts w:ascii="Book Antiqua" w:hAnsi="Book Antiqua"/>
          <w:sz w:val="28"/>
          <w:szCs w:val="28"/>
        </w:rPr>
        <w:t>ago Elder</w:t>
      </w:r>
      <w:r w:rsidR="00CA1CFD">
        <w:rPr>
          <w:rFonts w:ascii="Book Antiqua" w:hAnsi="Book Antiqua"/>
          <w:sz w:val="28"/>
          <w:szCs w:val="28"/>
        </w:rPr>
        <w:t xml:space="preserve"> R. and I were invited to attend a private Bible study symposium.  Everyone there stated</w:t>
      </w:r>
      <w:r w:rsidR="005F05B2">
        <w:rPr>
          <w:rFonts w:ascii="Book Antiqua" w:hAnsi="Book Antiqua"/>
          <w:sz w:val="28"/>
          <w:szCs w:val="28"/>
        </w:rPr>
        <w:t>:</w:t>
      </w:r>
      <w:r w:rsidR="00A82D90">
        <w:rPr>
          <w:rFonts w:ascii="Book Antiqua" w:hAnsi="Book Antiqua"/>
          <w:sz w:val="28"/>
          <w:szCs w:val="28"/>
        </w:rPr>
        <w:t xml:space="preserve"> “we base what </w:t>
      </w:r>
      <w:r>
        <w:rPr>
          <w:rFonts w:ascii="Book Antiqua" w:hAnsi="Book Antiqua"/>
          <w:sz w:val="28"/>
          <w:szCs w:val="28"/>
        </w:rPr>
        <w:t>we believe</w:t>
      </w:r>
      <w:r w:rsidR="003D0406">
        <w:rPr>
          <w:rFonts w:ascii="Book Antiqua" w:hAnsi="Book Antiqua"/>
          <w:sz w:val="28"/>
          <w:szCs w:val="28"/>
        </w:rPr>
        <w:t xml:space="preserve"> on being</w:t>
      </w:r>
      <w:r w:rsidR="00CA1CFD">
        <w:rPr>
          <w:rFonts w:ascii="Book Antiqua" w:hAnsi="Book Antiqua"/>
          <w:sz w:val="28"/>
          <w:szCs w:val="28"/>
        </w:rPr>
        <w:t xml:space="preserve"> </w:t>
      </w:r>
      <w:r w:rsidR="00CA1CFD" w:rsidRPr="00A82D90">
        <w:rPr>
          <w:rFonts w:ascii="Book Antiqua" w:hAnsi="Book Antiqua"/>
          <w:i/>
          <w:sz w:val="28"/>
          <w:szCs w:val="28"/>
        </w:rPr>
        <w:t>directly</w:t>
      </w:r>
      <w:r w:rsidR="00CA1CFD">
        <w:rPr>
          <w:rFonts w:ascii="Book Antiqua" w:hAnsi="Book Antiqua"/>
          <w:sz w:val="28"/>
          <w:szCs w:val="28"/>
        </w:rPr>
        <w:t xml:space="preserve"> </w:t>
      </w:r>
      <w:r w:rsidR="003D0406">
        <w:rPr>
          <w:rFonts w:ascii="Book Antiqua" w:hAnsi="Book Antiqua"/>
          <w:sz w:val="28"/>
          <w:szCs w:val="28"/>
        </w:rPr>
        <w:t xml:space="preserve">led </w:t>
      </w:r>
      <w:r w:rsidR="00CA1CFD">
        <w:rPr>
          <w:rFonts w:ascii="Book Antiqua" w:hAnsi="Book Antiqua"/>
          <w:sz w:val="28"/>
          <w:szCs w:val="28"/>
        </w:rPr>
        <w:t>by the Holy Spirit</w:t>
      </w:r>
      <w:r w:rsidR="00A82D90">
        <w:rPr>
          <w:rFonts w:ascii="Book Antiqua" w:hAnsi="Book Antiqua"/>
          <w:sz w:val="28"/>
          <w:szCs w:val="28"/>
        </w:rPr>
        <w:t>.”</w:t>
      </w:r>
      <w:r w:rsidR="00CA1CFD">
        <w:rPr>
          <w:rFonts w:ascii="Book Antiqua" w:hAnsi="Book Antiqua"/>
          <w:sz w:val="28"/>
          <w:szCs w:val="28"/>
        </w:rPr>
        <w:t xml:space="preserve"> </w:t>
      </w:r>
      <w:r w:rsidR="003D0406">
        <w:rPr>
          <w:rFonts w:ascii="Book Antiqua" w:hAnsi="Book Antiqua"/>
          <w:sz w:val="28"/>
          <w:szCs w:val="28"/>
        </w:rPr>
        <w:t>I then asked</w:t>
      </w:r>
      <w:r w:rsidR="003C5929">
        <w:rPr>
          <w:rFonts w:ascii="Book Antiqua" w:hAnsi="Book Antiqua"/>
          <w:sz w:val="28"/>
          <w:szCs w:val="28"/>
        </w:rPr>
        <w:t>,</w:t>
      </w:r>
      <w:r w:rsidR="003D0406">
        <w:rPr>
          <w:rFonts w:ascii="Book Antiqua" w:hAnsi="Book Antiqua"/>
          <w:sz w:val="28"/>
          <w:szCs w:val="28"/>
        </w:rPr>
        <w:t xml:space="preserve"> </w:t>
      </w:r>
      <w:r w:rsidR="003C5929">
        <w:rPr>
          <w:rFonts w:ascii="Book Antiqua" w:hAnsi="Book Antiqua"/>
          <w:sz w:val="28"/>
          <w:szCs w:val="28"/>
        </w:rPr>
        <w:t>“</w:t>
      </w:r>
      <w:r w:rsidR="007243B6">
        <w:rPr>
          <w:rFonts w:ascii="Book Antiqua" w:hAnsi="Book Antiqua"/>
          <w:sz w:val="28"/>
          <w:szCs w:val="28"/>
        </w:rPr>
        <w:t>How</w:t>
      </w:r>
      <w:r w:rsidR="003D0406">
        <w:rPr>
          <w:rFonts w:ascii="Book Antiqua" w:hAnsi="Book Antiqua"/>
          <w:sz w:val="28"/>
          <w:szCs w:val="28"/>
        </w:rPr>
        <w:t xml:space="preserve"> </w:t>
      </w:r>
      <w:r w:rsidR="007243B6">
        <w:rPr>
          <w:rFonts w:ascii="Book Antiqua" w:hAnsi="Book Antiqua"/>
          <w:sz w:val="28"/>
          <w:szCs w:val="28"/>
        </w:rPr>
        <w:t xml:space="preserve">do </w:t>
      </w:r>
      <w:r w:rsidR="003D0406">
        <w:rPr>
          <w:rFonts w:ascii="Book Antiqua" w:hAnsi="Book Antiqua"/>
          <w:sz w:val="28"/>
          <w:szCs w:val="28"/>
        </w:rPr>
        <w:t xml:space="preserve">you know </w:t>
      </w:r>
      <w:r>
        <w:rPr>
          <w:rFonts w:ascii="Book Antiqua" w:hAnsi="Book Antiqua"/>
          <w:sz w:val="28"/>
          <w:szCs w:val="28"/>
        </w:rPr>
        <w:t xml:space="preserve">that it was the Holy Spirit’s </w:t>
      </w:r>
      <w:r w:rsidR="00893E18">
        <w:rPr>
          <w:rFonts w:ascii="Book Antiqua" w:hAnsi="Book Antiqua"/>
          <w:sz w:val="28"/>
          <w:szCs w:val="28"/>
        </w:rPr>
        <w:t xml:space="preserve">voice </w:t>
      </w:r>
      <w:r>
        <w:rPr>
          <w:rFonts w:ascii="Book Antiqua" w:hAnsi="Book Antiqua"/>
          <w:sz w:val="28"/>
          <w:szCs w:val="28"/>
        </w:rPr>
        <w:t>speaking</w:t>
      </w:r>
      <w:r w:rsidR="00893E18">
        <w:rPr>
          <w:rFonts w:ascii="Book Antiqua" w:hAnsi="Book Antiqua"/>
          <w:sz w:val="28"/>
          <w:szCs w:val="28"/>
        </w:rPr>
        <w:t xml:space="preserve"> to you</w:t>
      </w:r>
      <w:r w:rsidR="003D0406">
        <w:rPr>
          <w:rFonts w:ascii="Book Antiqua" w:hAnsi="Book Antiqua"/>
          <w:sz w:val="28"/>
          <w:szCs w:val="28"/>
        </w:rPr>
        <w:t>.</w:t>
      </w:r>
      <w:r w:rsidR="003C5929">
        <w:rPr>
          <w:rFonts w:ascii="Book Antiqua" w:hAnsi="Book Antiqua"/>
          <w:sz w:val="28"/>
          <w:szCs w:val="28"/>
        </w:rPr>
        <w:t>”</w:t>
      </w:r>
      <w:r w:rsidR="003D0406">
        <w:rPr>
          <w:rFonts w:ascii="Book Antiqua" w:hAnsi="Book Antiqua"/>
          <w:sz w:val="28"/>
          <w:szCs w:val="28"/>
        </w:rPr>
        <w:t xml:space="preserve"> </w:t>
      </w:r>
    </w:p>
    <w:p w:rsidR="00BE1578" w:rsidRDefault="003C5929" w:rsidP="003C5929">
      <w:pPr>
        <w:tabs>
          <w:tab w:val="left" w:pos="1097"/>
        </w:tabs>
        <w:spacing w:after="0"/>
        <w:ind w:left="-18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260DBE">
        <w:rPr>
          <w:rFonts w:ascii="Book Antiqua" w:hAnsi="Book Antiqua"/>
          <w:sz w:val="28"/>
          <w:szCs w:val="28"/>
        </w:rPr>
        <w:t xml:space="preserve">  </w:t>
      </w:r>
      <w:r w:rsidR="003D0406">
        <w:rPr>
          <w:rFonts w:ascii="Book Antiqua" w:hAnsi="Book Antiqua"/>
          <w:sz w:val="28"/>
          <w:szCs w:val="28"/>
        </w:rPr>
        <w:t xml:space="preserve">One of the spokesmen </w:t>
      </w:r>
      <w:r w:rsidR="00BE1578">
        <w:rPr>
          <w:rFonts w:ascii="Book Antiqua" w:hAnsi="Book Antiqua"/>
          <w:sz w:val="28"/>
          <w:szCs w:val="28"/>
        </w:rPr>
        <w:t xml:space="preserve">for the group </w:t>
      </w:r>
      <w:r w:rsidR="003D0406">
        <w:rPr>
          <w:rFonts w:ascii="Book Antiqua" w:hAnsi="Book Antiqua"/>
          <w:sz w:val="28"/>
          <w:szCs w:val="28"/>
        </w:rPr>
        <w:t>then said</w:t>
      </w:r>
      <w:r w:rsidR="007243B6">
        <w:rPr>
          <w:rFonts w:ascii="Book Antiqua" w:hAnsi="Book Antiqua"/>
          <w:sz w:val="28"/>
          <w:szCs w:val="28"/>
        </w:rPr>
        <w:t>,</w:t>
      </w:r>
      <w:r w:rsidR="003D0406">
        <w:rPr>
          <w:rFonts w:ascii="Book Antiqua" w:hAnsi="Book Antiqua"/>
          <w:sz w:val="28"/>
          <w:szCs w:val="28"/>
        </w:rPr>
        <w:t xml:space="preserve"> “</w:t>
      </w:r>
      <w:r w:rsidR="00B3408D">
        <w:rPr>
          <w:rFonts w:ascii="Book Antiqua" w:hAnsi="Book Antiqua"/>
          <w:sz w:val="28"/>
          <w:szCs w:val="28"/>
        </w:rPr>
        <w:t>One</w:t>
      </w:r>
      <w:r w:rsidR="00893E18">
        <w:rPr>
          <w:rFonts w:ascii="Book Antiqua" w:hAnsi="Book Antiqua"/>
          <w:sz w:val="28"/>
          <w:szCs w:val="28"/>
        </w:rPr>
        <w:t xml:space="preserve"> of the other members was instructed by </w:t>
      </w:r>
      <w:r w:rsidR="003D0406">
        <w:rPr>
          <w:rFonts w:ascii="Book Antiqua" w:hAnsi="Book Antiqua"/>
          <w:sz w:val="28"/>
          <w:szCs w:val="28"/>
        </w:rPr>
        <w:t>God’s Spirit</w:t>
      </w:r>
      <w:r w:rsidR="00260DBE">
        <w:rPr>
          <w:rFonts w:ascii="Book Antiqua" w:hAnsi="Book Antiqua"/>
          <w:sz w:val="28"/>
          <w:szCs w:val="28"/>
        </w:rPr>
        <w:t>, and he then conveyed the message to</w:t>
      </w:r>
      <w:r>
        <w:rPr>
          <w:rFonts w:ascii="Book Antiqua" w:hAnsi="Book Antiqua"/>
          <w:sz w:val="28"/>
          <w:szCs w:val="28"/>
        </w:rPr>
        <w:t xml:space="preserve"> us</w:t>
      </w:r>
      <w:r w:rsidR="003D0406">
        <w:rPr>
          <w:rFonts w:ascii="Book Antiqua" w:hAnsi="Book Antiqua"/>
          <w:sz w:val="28"/>
          <w:szCs w:val="28"/>
        </w:rPr>
        <w:t xml:space="preserve">.” </w:t>
      </w:r>
      <w:r w:rsidR="00BE1578">
        <w:rPr>
          <w:rFonts w:ascii="Book Antiqua" w:hAnsi="Book Antiqua"/>
          <w:sz w:val="28"/>
          <w:szCs w:val="28"/>
        </w:rPr>
        <w:t xml:space="preserve">I then said, </w:t>
      </w:r>
      <w:r w:rsidR="002D0D57">
        <w:rPr>
          <w:rFonts w:ascii="Book Antiqua" w:hAnsi="Book Antiqua"/>
          <w:sz w:val="28"/>
          <w:szCs w:val="28"/>
        </w:rPr>
        <w:t>“Do you believe one’s theology</w:t>
      </w:r>
      <w:r w:rsidR="00BE1578">
        <w:rPr>
          <w:rFonts w:ascii="Book Antiqua" w:hAnsi="Book Antiqua"/>
          <w:sz w:val="28"/>
          <w:szCs w:val="28"/>
        </w:rPr>
        <w:t xml:space="preserve"> </w:t>
      </w:r>
      <w:r w:rsidR="00BE1578" w:rsidRPr="00B3408D">
        <w:rPr>
          <w:rFonts w:ascii="Book Antiqua" w:hAnsi="Book Antiqua"/>
          <w:i/>
          <w:sz w:val="28"/>
          <w:szCs w:val="28"/>
        </w:rPr>
        <w:t xml:space="preserve">must be in </w:t>
      </w:r>
      <w:r w:rsidR="002D0D57">
        <w:rPr>
          <w:rFonts w:ascii="Book Antiqua" w:hAnsi="Book Antiqua"/>
          <w:i/>
          <w:sz w:val="28"/>
          <w:szCs w:val="28"/>
        </w:rPr>
        <w:t xml:space="preserve">complete </w:t>
      </w:r>
      <w:r w:rsidR="00BE1578" w:rsidRPr="00B3408D">
        <w:rPr>
          <w:rFonts w:ascii="Book Antiqua" w:hAnsi="Book Antiqua"/>
          <w:i/>
          <w:sz w:val="28"/>
          <w:szCs w:val="28"/>
        </w:rPr>
        <w:t>harmony with the Bible</w:t>
      </w:r>
      <w:r w:rsidR="00CA1CFD">
        <w:rPr>
          <w:rFonts w:ascii="Book Antiqua" w:hAnsi="Book Antiqua"/>
          <w:sz w:val="28"/>
          <w:szCs w:val="28"/>
        </w:rPr>
        <w:t xml:space="preserve"> to confirm </w:t>
      </w:r>
      <w:r w:rsidR="00BE1578">
        <w:rPr>
          <w:rFonts w:ascii="Book Antiqua" w:hAnsi="Book Antiqua"/>
          <w:sz w:val="28"/>
          <w:szCs w:val="28"/>
        </w:rPr>
        <w:t>that it was indeed the Holy Spirit</w:t>
      </w:r>
      <w:r w:rsidR="002D0D57">
        <w:rPr>
          <w:rFonts w:ascii="Book Antiqua" w:hAnsi="Book Antiqua"/>
          <w:sz w:val="28"/>
          <w:szCs w:val="28"/>
        </w:rPr>
        <w:t xml:space="preserve"> speaking?</w:t>
      </w:r>
      <w:r w:rsidR="00927688">
        <w:rPr>
          <w:rFonts w:ascii="Book Antiqua" w:hAnsi="Book Antiqua"/>
          <w:sz w:val="28"/>
          <w:szCs w:val="28"/>
        </w:rPr>
        <w:t xml:space="preserve"> T</w:t>
      </w:r>
      <w:r w:rsidR="002D0D57">
        <w:rPr>
          <w:rFonts w:ascii="Book Antiqua" w:hAnsi="Book Antiqua"/>
          <w:sz w:val="28"/>
          <w:szCs w:val="28"/>
        </w:rPr>
        <w:t>o which they</w:t>
      </w:r>
      <w:r w:rsidR="00B3408D">
        <w:rPr>
          <w:rFonts w:ascii="Book Antiqua" w:hAnsi="Book Antiqua"/>
          <w:sz w:val="28"/>
          <w:szCs w:val="28"/>
        </w:rPr>
        <w:t xml:space="preserve"> </w:t>
      </w:r>
      <w:r w:rsidR="007C7008">
        <w:rPr>
          <w:rFonts w:ascii="Book Antiqua" w:hAnsi="Book Antiqua"/>
          <w:sz w:val="28"/>
          <w:szCs w:val="28"/>
        </w:rPr>
        <w:t>all replied</w:t>
      </w:r>
      <w:r>
        <w:rPr>
          <w:rFonts w:ascii="Book Antiqua" w:hAnsi="Book Antiqua"/>
          <w:sz w:val="28"/>
          <w:szCs w:val="28"/>
        </w:rPr>
        <w:t xml:space="preserve"> in unison,</w:t>
      </w:r>
      <w:r w:rsidR="00BE1578">
        <w:rPr>
          <w:rFonts w:ascii="Book Antiqua" w:hAnsi="Book Antiqua"/>
          <w:sz w:val="28"/>
          <w:szCs w:val="28"/>
        </w:rPr>
        <w:t xml:space="preserve"> </w:t>
      </w:r>
      <w:r w:rsidR="002D0D57">
        <w:rPr>
          <w:rFonts w:ascii="Book Antiqua" w:hAnsi="Book Antiqua"/>
          <w:sz w:val="28"/>
          <w:szCs w:val="28"/>
        </w:rPr>
        <w:t>“</w:t>
      </w:r>
      <w:r w:rsidR="00BE1578">
        <w:rPr>
          <w:rFonts w:ascii="Book Antiqua" w:hAnsi="Book Antiqua"/>
          <w:sz w:val="28"/>
          <w:szCs w:val="28"/>
        </w:rPr>
        <w:t>NO</w:t>
      </w:r>
      <w:r w:rsidR="002D0D57">
        <w:rPr>
          <w:rFonts w:ascii="Book Antiqua" w:hAnsi="Book Antiqua"/>
          <w:sz w:val="28"/>
          <w:szCs w:val="28"/>
        </w:rPr>
        <w:t>”</w:t>
      </w:r>
      <w:r w:rsidR="00BE1578">
        <w:rPr>
          <w:rFonts w:ascii="Book Antiqua" w:hAnsi="Book Antiqua"/>
          <w:sz w:val="28"/>
          <w:szCs w:val="28"/>
        </w:rPr>
        <w:t>!</w:t>
      </w:r>
      <w:r>
        <w:rPr>
          <w:rFonts w:ascii="Book Antiqua" w:hAnsi="Book Antiqua"/>
          <w:sz w:val="28"/>
          <w:szCs w:val="28"/>
        </w:rPr>
        <w:t xml:space="preserve"> </w:t>
      </w:r>
      <w:r w:rsidR="000475A0">
        <w:rPr>
          <w:rFonts w:ascii="Book Antiqua" w:hAnsi="Book Antiqua"/>
          <w:sz w:val="28"/>
          <w:szCs w:val="28"/>
        </w:rPr>
        <w:t>Elder</w:t>
      </w:r>
      <w:r w:rsidR="00BE1578">
        <w:rPr>
          <w:rFonts w:ascii="Book Antiqua" w:hAnsi="Book Antiqua"/>
          <w:sz w:val="28"/>
          <w:szCs w:val="28"/>
        </w:rPr>
        <w:t xml:space="preserve"> R. an</w:t>
      </w:r>
      <w:r>
        <w:rPr>
          <w:rFonts w:ascii="Book Antiqua" w:hAnsi="Book Antiqua"/>
          <w:sz w:val="28"/>
          <w:szCs w:val="28"/>
        </w:rPr>
        <w:t>d I read a few B</w:t>
      </w:r>
      <w:r w:rsidR="00916233">
        <w:rPr>
          <w:rFonts w:ascii="Book Antiqua" w:hAnsi="Book Antiqua"/>
          <w:sz w:val="28"/>
          <w:szCs w:val="28"/>
        </w:rPr>
        <w:t xml:space="preserve">ible texts </w:t>
      </w:r>
      <w:r w:rsidR="00916233">
        <w:rPr>
          <w:rFonts w:ascii="Book Antiqua" w:hAnsi="Book Antiqua"/>
          <w:sz w:val="28"/>
          <w:szCs w:val="28"/>
        </w:rPr>
        <w:lastRenderedPageBreak/>
        <w:t>concerning</w:t>
      </w:r>
      <w:r w:rsidR="00BE1578">
        <w:rPr>
          <w:rFonts w:ascii="Book Antiqua" w:hAnsi="Book Antiqua"/>
          <w:sz w:val="28"/>
          <w:szCs w:val="28"/>
        </w:rPr>
        <w:t xml:space="preserve"> the Holy Spirit</w:t>
      </w:r>
      <w:r w:rsidR="00916233">
        <w:rPr>
          <w:rFonts w:ascii="Book Antiqua" w:hAnsi="Book Antiqua"/>
          <w:sz w:val="28"/>
          <w:szCs w:val="28"/>
        </w:rPr>
        <w:t xml:space="preserve"> promptings</w:t>
      </w:r>
      <w:r w:rsidR="00B3408D">
        <w:rPr>
          <w:rFonts w:ascii="Book Antiqua" w:hAnsi="Book Antiqua"/>
          <w:sz w:val="28"/>
          <w:szCs w:val="28"/>
        </w:rPr>
        <w:t>.</w:t>
      </w:r>
      <w:r w:rsidR="000475A0">
        <w:rPr>
          <w:rFonts w:ascii="Book Antiqua" w:hAnsi="Book Antiqua"/>
          <w:sz w:val="28"/>
          <w:szCs w:val="28"/>
        </w:rPr>
        <w:t xml:space="preserve"> </w:t>
      </w:r>
      <w:r w:rsidR="000475A0">
        <w:rPr>
          <w:rStyle w:val="FootnoteReference"/>
          <w:rFonts w:ascii="Book Antiqua" w:hAnsi="Book Antiqua"/>
          <w:sz w:val="28"/>
          <w:szCs w:val="28"/>
        </w:rPr>
        <w:footnoteReference w:id="3"/>
      </w:r>
      <w:r w:rsidR="00B3408D">
        <w:rPr>
          <w:rFonts w:ascii="Book Antiqua" w:hAnsi="Book Antiqua"/>
          <w:sz w:val="28"/>
          <w:szCs w:val="28"/>
        </w:rPr>
        <w:t xml:space="preserve"> They vehemently</w:t>
      </w:r>
      <w:r>
        <w:rPr>
          <w:rFonts w:ascii="Book Antiqua" w:hAnsi="Book Antiqua"/>
          <w:sz w:val="28"/>
          <w:szCs w:val="28"/>
        </w:rPr>
        <w:t xml:space="preserve"> </w:t>
      </w:r>
      <w:r w:rsidR="007243B6">
        <w:rPr>
          <w:rFonts w:ascii="Book Antiqua" w:hAnsi="Book Antiqua"/>
          <w:sz w:val="28"/>
          <w:szCs w:val="28"/>
        </w:rPr>
        <w:t>dis</w:t>
      </w:r>
      <w:r>
        <w:rPr>
          <w:rFonts w:ascii="Book Antiqua" w:hAnsi="Book Antiqua"/>
          <w:sz w:val="28"/>
          <w:szCs w:val="28"/>
        </w:rPr>
        <w:t>agree</w:t>
      </w:r>
      <w:r w:rsidR="007243B6">
        <w:rPr>
          <w:rFonts w:ascii="Book Antiqua" w:hAnsi="Book Antiqua"/>
          <w:sz w:val="28"/>
          <w:szCs w:val="28"/>
        </w:rPr>
        <w:t>d</w:t>
      </w:r>
      <w:r w:rsidR="00916233">
        <w:rPr>
          <w:rFonts w:ascii="Book Antiqua" w:hAnsi="Book Antiqua"/>
          <w:sz w:val="28"/>
          <w:szCs w:val="28"/>
        </w:rPr>
        <w:t xml:space="preserve"> that all subsequent visions and “new spiritual light” must pass through the Bible sieve as the final rule of faith</w:t>
      </w:r>
      <w:r>
        <w:rPr>
          <w:rFonts w:ascii="Book Antiqua" w:hAnsi="Book Antiqua"/>
          <w:sz w:val="28"/>
          <w:szCs w:val="28"/>
        </w:rPr>
        <w:t>.</w:t>
      </w:r>
    </w:p>
    <w:p w:rsidR="00B3408D" w:rsidRPr="00421576" w:rsidRDefault="00B3408D" w:rsidP="003C5929">
      <w:pPr>
        <w:tabs>
          <w:tab w:val="left" w:pos="1097"/>
        </w:tabs>
        <w:spacing w:after="0"/>
        <w:ind w:left="-180"/>
        <w:jc w:val="both"/>
        <w:rPr>
          <w:rFonts w:ascii="Book Antiqua" w:hAnsi="Book Antiqua"/>
          <w:sz w:val="20"/>
          <w:szCs w:val="20"/>
        </w:rPr>
      </w:pPr>
    </w:p>
    <w:p w:rsidR="00D360D4" w:rsidRDefault="00421576" w:rsidP="0042157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097"/>
        </w:tabs>
        <w:spacing w:after="0"/>
        <w:ind w:left="-18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“And we are His witnesses of these things, and so is also the Holy Ghost, </w:t>
      </w:r>
      <w:r w:rsidRPr="009D1C9A">
        <w:rPr>
          <w:rFonts w:ascii="Book Antiqua" w:hAnsi="Book Antiqua"/>
          <w:i/>
          <w:sz w:val="28"/>
          <w:szCs w:val="28"/>
        </w:rPr>
        <w:t xml:space="preserve">whom God hath given to them that </w:t>
      </w:r>
      <w:r w:rsidRPr="00421576">
        <w:rPr>
          <w:rFonts w:ascii="Book Antiqua" w:hAnsi="Book Antiqua"/>
          <w:i/>
          <w:sz w:val="28"/>
          <w:szCs w:val="28"/>
        </w:rPr>
        <w:t>obey</w:t>
      </w:r>
      <w:r>
        <w:rPr>
          <w:rFonts w:ascii="Book Antiqua" w:hAnsi="Book Antiqua"/>
          <w:sz w:val="28"/>
          <w:szCs w:val="28"/>
        </w:rPr>
        <w:t xml:space="preserve"> Him.” Acts 5:32</w:t>
      </w:r>
      <w:r w:rsidR="009D1C9A">
        <w:rPr>
          <w:rFonts w:ascii="Book Antiqua" w:hAnsi="Book Antiqua"/>
          <w:sz w:val="28"/>
          <w:szCs w:val="28"/>
        </w:rPr>
        <w:t xml:space="preserve"> (Italics supplied)</w:t>
      </w:r>
    </w:p>
    <w:p w:rsidR="00D360D4" w:rsidRDefault="00D360D4" w:rsidP="00676DB7">
      <w:pPr>
        <w:tabs>
          <w:tab w:val="left" w:pos="1903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:rsidR="009446CE" w:rsidRDefault="00D360D4" w:rsidP="009446CE">
      <w:pPr>
        <w:tabs>
          <w:tab w:val="left" w:pos="1903"/>
        </w:tabs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="00736D92" w:rsidRPr="00736D92">
        <w:rPr>
          <w:rFonts w:ascii="Book Antiqua" w:hAnsi="Book Antiqua"/>
          <w:b/>
          <w:sz w:val="28"/>
          <w:szCs w:val="28"/>
        </w:rPr>
        <w:t>Counsel from God’s inspired messenger</w:t>
      </w:r>
    </w:p>
    <w:p w:rsidR="00D360D4" w:rsidRPr="009446CE" w:rsidRDefault="00D360D4" w:rsidP="00676DB7">
      <w:pPr>
        <w:tabs>
          <w:tab w:val="left" w:pos="1903"/>
        </w:tabs>
        <w:spacing w:after="0"/>
        <w:ind w:left="-27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“I recommend </w:t>
      </w:r>
      <w:r w:rsidR="00030E51">
        <w:rPr>
          <w:rFonts w:ascii="Book Antiqua" w:hAnsi="Book Antiqua"/>
          <w:sz w:val="28"/>
          <w:szCs w:val="28"/>
        </w:rPr>
        <w:t xml:space="preserve">to </w:t>
      </w:r>
      <w:r>
        <w:rPr>
          <w:rFonts w:ascii="Book Antiqua" w:hAnsi="Book Antiqua"/>
          <w:sz w:val="28"/>
          <w:szCs w:val="28"/>
        </w:rPr>
        <w:t>you</w:t>
      </w:r>
      <w:r w:rsidR="009841DE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dear reader</w:t>
      </w:r>
      <w:r w:rsidR="00D10494">
        <w:rPr>
          <w:rFonts w:ascii="Book Antiqua" w:hAnsi="Book Antiqua"/>
          <w:sz w:val="28"/>
          <w:szCs w:val="28"/>
        </w:rPr>
        <w:t xml:space="preserve">, the </w:t>
      </w:r>
      <w:r w:rsidR="00D10494" w:rsidRPr="00934627">
        <w:rPr>
          <w:rFonts w:ascii="Book Antiqua" w:hAnsi="Book Antiqua"/>
          <w:i/>
          <w:sz w:val="28"/>
          <w:szCs w:val="28"/>
        </w:rPr>
        <w:t>W</w:t>
      </w:r>
      <w:r w:rsidR="009841DE" w:rsidRPr="00934627">
        <w:rPr>
          <w:rFonts w:ascii="Book Antiqua" w:hAnsi="Book Antiqua"/>
          <w:i/>
          <w:sz w:val="28"/>
          <w:szCs w:val="28"/>
        </w:rPr>
        <w:t>ord of G</w:t>
      </w:r>
      <w:r w:rsidRPr="00934627">
        <w:rPr>
          <w:rFonts w:ascii="Book Antiqua" w:hAnsi="Book Antiqua"/>
          <w:i/>
          <w:sz w:val="28"/>
          <w:szCs w:val="28"/>
        </w:rPr>
        <w:t>od</w:t>
      </w:r>
      <w:r w:rsidR="009841DE">
        <w:rPr>
          <w:rFonts w:ascii="Book Antiqua" w:hAnsi="Book Antiqua"/>
          <w:sz w:val="28"/>
          <w:szCs w:val="28"/>
        </w:rPr>
        <w:t xml:space="preserve"> as the rule of your faith and practice</w:t>
      </w:r>
      <w:r w:rsidR="00D10494">
        <w:rPr>
          <w:rFonts w:ascii="Book Antiqua" w:hAnsi="Book Antiqua"/>
          <w:sz w:val="28"/>
          <w:szCs w:val="28"/>
        </w:rPr>
        <w:t xml:space="preserve">. By that </w:t>
      </w:r>
      <w:r w:rsidR="00D10494" w:rsidRPr="000768F6">
        <w:rPr>
          <w:rFonts w:ascii="Book Antiqua" w:hAnsi="Book Antiqua"/>
          <w:i/>
          <w:sz w:val="28"/>
          <w:szCs w:val="28"/>
        </w:rPr>
        <w:t>Word</w:t>
      </w:r>
      <w:r w:rsidR="00D10494">
        <w:rPr>
          <w:rFonts w:ascii="Book Antiqua" w:hAnsi="Book Antiqua"/>
          <w:sz w:val="28"/>
          <w:szCs w:val="28"/>
        </w:rPr>
        <w:t xml:space="preserve"> we are to be judged. God has, in that </w:t>
      </w:r>
      <w:r w:rsidR="00D10494" w:rsidRPr="000768F6">
        <w:rPr>
          <w:rFonts w:ascii="Book Antiqua" w:hAnsi="Book Antiqua"/>
          <w:i/>
          <w:sz w:val="28"/>
          <w:szCs w:val="28"/>
        </w:rPr>
        <w:t>Word</w:t>
      </w:r>
      <w:r w:rsidR="00D10494">
        <w:rPr>
          <w:rFonts w:ascii="Book Antiqua" w:hAnsi="Book Antiqua"/>
          <w:sz w:val="28"/>
          <w:szCs w:val="28"/>
        </w:rPr>
        <w:t xml:space="preserve"> promised to give visions in the </w:t>
      </w:r>
      <w:r w:rsidR="00D10494" w:rsidRPr="00D10494">
        <w:rPr>
          <w:rFonts w:ascii="Book Antiqua" w:hAnsi="Book Antiqua"/>
          <w:i/>
          <w:sz w:val="28"/>
          <w:szCs w:val="28"/>
        </w:rPr>
        <w:t>“last days”</w:t>
      </w:r>
      <w:r w:rsidR="00D10494">
        <w:rPr>
          <w:rFonts w:ascii="Book Antiqua" w:hAnsi="Book Antiqua"/>
          <w:i/>
          <w:sz w:val="28"/>
          <w:szCs w:val="28"/>
        </w:rPr>
        <w:t xml:space="preserve">; </w:t>
      </w:r>
      <w:r w:rsidR="00D10494">
        <w:rPr>
          <w:rFonts w:ascii="Book Antiqua" w:hAnsi="Book Antiqua"/>
          <w:sz w:val="28"/>
          <w:szCs w:val="28"/>
        </w:rPr>
        <w:t xml:space="preserve">not for a </w:t>
      </w:r>
      <w:r w:rsidR="00D10494" w:rsidRPr="007C7008">
        <w:rPr>
          <w:rFonts w:ascii="Book Antiqua" w:hAnsi="Book Antiqua"/>
          <w:i/>
          <w:sz w:val="28"/>
          <w:szCs w:val="28"/>
        </w:rPr>
        <w:t>new rule of faith</w:t>
      </w:r>
      <w:r w:rsidR="00D10494">
        <w:rPr>
          <w:rFonts w:ascii="Book Antiqua" w:hAnsi="Book Antiqua"/>
          <w:sz w:val="28"/>
          <w:szCs w:val="28"/>
        </w:rPr>
        <w:t xml:space="preserve">, but for the comfort of His people, and </w:t>
      </w:r>
      <w:r w:rsidR="00D10494" w:rsidRPr="007C7008">
        <w:rPr>
          <w:rFonts w:ascii="Book Antiqua" w:hAnsi="Book Antiqua"/>
          <w:i/>
          <w:sz w:val="28"/>
          <w:szCs w:val="28"/>
        </w:rPr>
        <w:t>to correct those who err from</w:t>
      </w:r>
      <w:r w:rsidR="00D10494">
        <w:rPr>
          <w:rFonts w:ascii="Book Antiqua" w:hAnsi="Book Antiqua"/>
          <w:sz w:val="28"/>
          <w:szCs w:val="28"/>
        </w:rPr>
        <w:t xml:space="preserve"> </w:t>
      </w:r>
      <w:r w:rsidR="00D10494" w:rsidRPr="000768F6">
        <w:rPr>
          <w:rFonts w:ascii="Book Antiqua" w:hAnsi="Book Antiqua"/>
          <w:i/>
          <w:sz w:val="28"/>
          <w:szCs w:val="28"/>
        </w:rPr>
        <w:t xml:space="preserve">Bible </w:t>
      </w:r>
      <w:r w:rsidR="00D10494">
        <w:rPr>
          <w:rFonts w:ascii="Book Antiqua" w:hAnsi="Book Antiqua"/>
          <w:sz w:val="28"/>
          <w:szCs w:val="28"/>
        </w:rPr>
        <w:t xml:space="preserve">truth...” </w:t>
      </w:r>
      <w:r w:rsidR="00D10494">
        <w:rPr>
          <w:rStyle w:val="FootnoteReference"/>
          <w:rFonts w:ascii="Book Antiqua" w:hAnsi="Book Antiqua"/>
          <w:sz w:val="28"/>
          <w:szCs w:val="28"/>
        </w:rPr>
        <w:footnoteReference w:id="4"/>
      </w:r>
      <w:r w:rsidR="000768F6">
        <w:rPr>
          <w:rFonts w:ascii="Book Antiqua" w:hAnsi="Book Antiqua"/>
          <w:sz w:val="28"/>
          <w:szCs w:val="28"/>
        </w:rPr>
        <w:t xml:space="preserve"> (Italics supplied).</w:t>
      </w:r>
    </w:p>
    <w:p w:rsidR="000768F6" w:rsidRDefault="00305DFA" w:rsidP="00676DB7">
      <w:pPr>
        <w:tabs>
          <w:tab w:val="left" w:pos="1903"/>
        </w:tabs>
        <w:spacing w:after="0"/>
        <w:ind w:left="-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As we look at these fanatical movements, many of them try to reinterpret Scriptures. </w:t>
      </w:r>
      <w:r w:rsidR="00D34B76">
        <w:rPr>
          <w:rFonts w:ascii="Book Antiqua" w:hAnsi="Book Antiqua"/>
          <w:sz w:val="28"/>
          <w:szCs w:val="28"/>
        </w:rPr>
        <w:t>Some</w:t>
      </w:r>
      <w:r w:rsidR="00664FAD">
        <w:rPr>
          <w:rFonts w:ascii="Book Antiqua" w:hAnsi="Book Antiqua"/>
          <w:sz w:val="28"/>
          <w:szCs w:val="28"/>
        </w:rPr>
        <w:t xml:space="preserve"> advocate,</w:t>
      </w:r>
      <w:r>
        <w:rPr>
          <w:rFonts w:ascii="Book Antiqua" w:hAnsi="Book Antiqua"/>
          <w:sz w:val="28"/>
          <w:szCs w:val="28"/>
        </w:rPr>
        <w:t xml:space="preserve"> because of “New Light” they </w:t>
      </w:r>
      <w:r w:rsidR="00934627">
        <w:rPr>
          <w:rFonts w:ascii="Book Antiqua" w:hAnsi="Book Antiqua"/>
          <w:sz w:val="28"/>
          <w:szCs w:val="28"/>
        </w:rPr>
        <w:t xml:space="preserve">supposedly </w:t>
      </w:r>
      <w:r>
        <w:rPr>
          <w:rFonts w:ascii="Book Antiqua" w:hAnsi="Book Antiqua"/>
          <w:sz w:val="28"/>
          <w:szCs w:val="28"/>
        </w:rPr>
        <w:t xml:space="preserve">have received, that the Bible is no longer relevant for today’s culture. Do you remember names </w:t>
      </w:r>
      <w:r w:rsidR="007C7008">
        <w:rPr>
          <w:rFonts w:ascii="Book Antiqua" w:hAnsi="Book Antiqua"/>
          <w:sz w:val="28"/>
          <w:szCs w:val="28"/>
        </w:rPr>
        <w:t>i.e.</w:t>
      </w:r>
      <w:r w:rsidR="008775D0">
        <w:rPr>
          <w:rFonts w:ascii="Book Antiqua" w:hAnsi="Book Antiqua"/>
          <w:sz w:val="28"/>
          <w:szCs w:val="28"/>
        </w:rPr>
        <w:t>, Jim</w:t>
      </w:r>
      <w:r>
        <w:rPr>
          <w:rFonts w:ascii="Book Antiqua" w:hAnsi="Book Antiqua"/>
          <w:sz w:val="28"/>
          <w:szCs w:val="28"/>
        </w:rPr>
        <w:t xml:space="preserve"> Jones, and David Koresh?</w:t>
      </w:r>
    </w:p>
    <w:p w:rsidR="0056116A" w:rsidRPr="008775D0" w:rsidRDefault="0056116A" w:rsidP="00305DFA">
      <w:pPr>
        <w:tabs>
          <w:tab w:val="left" w:pos="1903"/>
        </w:tabs>
        <w:spacing w:after="0"/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:rsidR="0056116A" w:rsidRDefault="007C7008" w:rsidP="0056116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903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“</w:t>
      </w:r>
      <w:r w:rsidR="008775D0">
        <w:rPr>
          <w:rFonts w:ascii="Book Antiqua" w:hAnsi="Book Antiqua"/>
          <w:sz w:val="28"/>
          <w:szCs w:val="28"/>
        </w:rPr>
        <w:t>Study to shew thyself approved unto God, a workman that need not be ashamed, rightly dividing the word of truth.” II Tim 2:15 KJV</w:t>
      </w:r>
    </w:p>
    <w:p w:rsidR="0056116A" w:rsidRPr="0056116A" w:rsidRDefault="0056116A" w:rsidP="00664FAD">
      <w:pPr>
        <w:spacing w:after="0"/>
        <w:rPr>
          <w:rFonts w:ascii="Book Antiqua" w:hAnsi="Book Antiqua"/>
          <w:sz w:val="20"/>
          <w:szCs w:val="20"/>
        </w:rPr>
      </w:pPr>
    </w:p>
    <w:p w:rsidR="0056116A" w:rsidRDefault="0056116A" w:rsidP="0056116A">
      <w:pPr>
        <w:tabs>
          <w:tab w:val="left" w:pos="1286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“The truths of the Bible must be rightly interpreted so that no part of the Scriptures will be set in opposition to the picture presented by the Bible as a whole. Each passage of Scripture must be given its true meaning even as every brick in the wall must be in its proper place, or the whole wall suffers.</w:t>
      </w:r>
      <w:r w:rsidR="00B7300D">
        <w:rPr>
          <w:rFonts w:ascii="Book Antiqua" w:hAnsi="Book Antiqua"/>
          <w:sz w:val="28"/>
          <w:szCs w:val="28"/>
        </w:rPr>
        <w:t xml:space="preserve"> In v. 14 Paul warns against “</w:t>
      </w:r>
      <w:r w:rsidR="00B7300D" w:rsidRPr="00B7300D">
        <w:rPr>
          <w:rFonts w:ascii="Book Antiqua" w:hAnsi="Book Antiqua"/>
          <w:i/>
          <w:sz w:val="28"/>
          <w:szCs w:val="28"/>
        </w:rPr>
        <w:t>word battles</w:t>
      </w:r>
      <w:r w:rsidR="00B7300D">
        <w:rPr>
          <w:rFonts w:ascii="Book Antiqua" w:hAnsi="Book Antiqua"/>
          <w:sz w:val="28"/>
          <w:szCs w:val="28"/>
        </w:rPr>
        <w:t>,” an example of the improper use of Scripture.</w:t>
      </w:r>
      <w:r w:rsidR="00B3403B">
        <w:rPr>
          <w:rFonts w:ascii="Book Antiqua" w:hAnsi="Book Antiqua"/>
          <w:sz w:val="28"/>
          <w:szCs w:val="28"/>
        </w:rPr>
        <w:t xml:space="preserve">..” </w:t>
      </w:r>
      <w:r w:rsidR="002615F2">
        <w:rPr>
          <w:rStyle w:val="FootnoteReference"/>
          <w:rFonts w:ascii="Book Antiqua" w:hAnsi="Book Antiqua"/>
          <w:sz w:val="28"/>
          <w:szCs w:val="28"/>
        </w:rPr>
        <w:footnoteReference w:id="5"/>
      </w:r>
      <w:r w:rsidR="00B7300D">
        <w:rPr>
          <w:rFonts w:ascii="Book Antiqua" w:hAnsi="Book Antiqua"/>
          <w:sz w:val="28"/>
          <w:szCs w:val="28"/>
        </w:rPr>
        <w:t xml:space="preserve"> </w:t>
      </w:r>
    </w:p>
    <w:p w:rsidR="00664FAD" w:rsidRPr="0056116A" w:rsidRDefault="00664FAD" w:rsidP="00664FAD">
      <w:pPr>
        <w:tabs>
          <w:tab w:val="left" w:pos="1286"/>
        </w:tabs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>
            <wp:extent cx="78377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ve in Flig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FAD" w:rsidRPr="0056116A" w:rsidSect="005218FC">
      <w:footerReference w:type="default" r:id="rId8"/>
      <w:pgSz w:w="792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C2E" w:rsidRDefault="00800C2E" w:rsidP="00370AF5">
      <w:pPr>
        <w:spacing w:after="0" w:line="240" w:lineRule="auto"/>
      </w:pPr>
      <w:r>
        <w:separator/>
      </w:r>
    </w:p>
  </w:endnote>
  <w:endnote w:type="continuationSeparator" w:id="0">
    <w:p w:rsidR="00800C2E" w:rsidRDefault="00800C2E" w:rsidP="0037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511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749A" w:rsidRDefault="004674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D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749A" w:rsidRDefault="004674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C2E" w:rsidRDefault="00800C2E" w:rsidP="00370AF5">
      <w:pPr>
        <w:spacing w:after="0" w:line="240" w:lineRule="auto"/>
      </w:pPr>
      <w:r>
        <w:separator/>
      </w:r>
    </w:p>
  </w:footnote>
  <w:footnote w:type="continuationSeparator" w:id="0">
    <w:p w:rsidR="00800C2E" w:rsidRDefault="00800C2E" w:rsidP="00370AF5">
      <w:pPr>
        <w:spacing w:after="0" w:line="240" w:lineRule="auto"/>
      </w:pPr>
      <w:r>
        <w:continuationSeparator/>
      </w:r>
    </w:p>
  </w:footnote>
  <w:footnote w:id="1">
    <w:p w:rsidR="00370AF5" w:rsidRDefault="00370A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120D5">
        <w:t xml:space="preserve">Matt.28:18-20; 24:14; </w:t>
      </w:r>
      <w:r>
        <w:t>Luke</w:t>
      </w:r>
      <w:r w:rsidR="00A120D5">
        <w:t xml:space="preserve"> 10:1-3, Rev. 14:6-12.</w:t>
      </w:r>
    </w:p>
  </w:footnote>
  <w:footnote w:id="2">
    <w:p w:rsidR="004055A9" w:rsidRDefault="004055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055A9">
        <w:rPr>
          <w:u w:val="single"/>
        </w:rPr>
        <w:t>Webster’s New World Dictionary</w:t>
      </w:r>
      <w:r>
        <w:t xml:space="preserve">, (College. Ed.), Cleveland &amp; New York, </w:t>
      </w:r>
    </w:p>
    <w:p w:rsidR="004055A9" w:rsidRDefault="004055A9">
      <w:pPr>
        <w:pStyle w:val="FootnoteText"/>
      </w:pPr>
      <w:r>
        <w:t xml:space="preserve">  The World Publishing CO., 1964, p. 1698</w:t>
      </w:r>
    </w:p>
  </w:footnote>
  <w:footnote w:id="3">
    <w:p w:rsidR="000475A0" w:rsidRDefault="000475A0">
      <w:pPr>
        <w:pStyle w:val="FootnoteText"/>
      </w:pPr>
      <w:r>
        <w:rPr>
          <w:rStyle w:val="FootnoteReference"/>
        </w:rPr>
        <w:footnoteRef/>
      </w:r>
      <w:r>
        <w:t xml:space="preserve"> John 16:13; 17:11; Isa. 8:20; Ps. 119:142, 151, 160.</w:t>
      </w:r>
    </w:p>
  </w:footnote>
  <w:footnote w:id="4">
    <w:p w:rsidR="00D10494" w:rsidRDefault="00D10494" w:rsidP="0056116A">
      <w:pPr>
        <w:pStyle w:val="FootnoteText"/>
        <w:tabs>
          <w:tab w:val="left" w:pos="3857"/>
        </w:tabs>
      </w:pPr>
      <w:r>
        <w:rPr>
          <w:rStyle w:val="FootnoteReference"/>
        </w:rPr>
        <w:footnoteRef/>
      </w:r>
      <w:r>
        <w:t xml:space="preserve"> E. G. White. </w:t>
      </w:r>
      <w:r w:rsidRPr="00D10494">
        <w:rPr>
          <w:u w:val="single"/>
        </w:rPr>
        <w:t>Early Writings</w:t>
      </w:r>
      <w:r>
        <w:t>, p. 78.</w:t>
      </w:r>
      <w:r w:rsidR="0056116A">
        <w:tab/>
      </w:r>
    </w:p>
    <w:p w:rsidR="0056116A" w:rsidRDefault="0056116A" w:rsidP="0056116A">
      <w:pPr>
        <w:pStyle w:val="FootnoteText"/>
        <w:tabs>
          <w:tab w:val="left" w:pos="3857"/>
        </w:tabs>
      </w:pPr>
    </w:p>
  </w:footnote>
  <w:footnote w:id="5">
    <w:p w:rsidR="002615F2" w:rsidRDefault="002615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615F2">
        <w:rPr>
          <w:u w:val="single"/>
        </w:rPr>
        <w:t>SDA Bible Commentary</w:t>
      </w:r>
      <w:r>
        <w:t>, Vol. 7, pp. 336, 337.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FC"/>
    <w:rsid w:val="00030E51"/>
    <w:rsid w:val="000475A0"/>
    <w:rsid w:val="000768F6"/>
    <w:rsid w:val="001658B7"/>
    <w:rsid w:val="00195CE3"/>
    <w:rsid w:val="00212890"/>
    <w:rsid w:val="00260DBE"/>
    <w:rsid w:val="002615F2"/>
    <w:rsid w:val="00293599"/>
    <w:rsid w:val="002D0D57"/>
    <w:rsid w:val="002F78E5"/>
    <w:rsid w:val="00305DFA"/>
    <w:rsid w:val="00370AF5"/>
    <w:rsid w:val="0037356D"/>
    <w:rsid w:val="003C5929"/>
    <w:rsid w:val="003D0406"/>
    <w:rsid w:val="003D0E77"/>
    <w:rsid w:val="004055A9"/>
    <w:rsid w:val="00421576"/>
    <w:rsid w:val="0046749A"/>
    <w:rsid w:val="004723CD"/>
    <w:rsid w:val="005218FC"/>
    <w:rsid w:val="0056116A"/>
    <w:rsid w:val="00562400"/>
    <w:rsid w:val="00596578"/>
    <w:rsid w:val="005C574F"/>
    <w:rsid w:val="005D122F"/>
    <w:rsid w:val="005F05B2"/>
    <w:rsid w:val="006221D0"/>
    <w:rsid w:val="00627DE2"/>
    <w:rsid w:val="00664FAD"/>
    <w:rsid w:val="00676DB7"/>
    <w:rsid w:val="00696DEC"/>
    <w:rsid w:val="006C657C"/>
    <w:rsid w:val="006C7334"/>
    <w:rsid w:val="006D5DCF"/>
    <w:rsid w:val="006E6B98"/>
    <w:rsid w:val="00700184"/>
    <w:rsid w:val="007243B6"/>
    <w:rsid w:val="00736D92"/>
    <w:rsid w:val="00737A21"/>
    <w:rsid w:val="007C7008"/>
    <w:rsid w:val="00800C2E"/>
    <w:rsid w:val="008775D0"/>
    <w:rsid w:val="00893E18"/>
    <w:rsid w:val="008A7352"/>
    <w:rsid w:val="008F6334"/>
    <w:rsid w:val="00916233"/>
    <w:rsid w:val="00927688"/>
    <w:rsid w:val="00934627"/>
    <w:rsid w:val="009446CE"/>
    <w:rsid w:val="009841DE"/>
    <w:rsid w:val="009D1C9A"/>
    <w:rsid w:val="00A120D5"/>
    <w:rsid w:val="00A62F9C"/>
    <w:rsid w:val="00A7792A"/>
    <w:rsid w:val="00A82D90"/>
    <w:rsid w:val="00AC7F4C"/>
    <w:rsid w:val="00B00B6E"/>
    <w:rsid w:val="00B11474"/>
    <w:rsid w:val="00B3403B"/>
    <w:rsid w:val="00B3408D"/>
    <w:rsid w:val="00B7300D"/>
    <w:rsid w:val="00B97FAB"/>
    <w:rsid w:val="00BE1578"/>
    <w:rsid w:val="00BE630B"/>
    <w:rsid w:val="00BF680B"/>
    <w:rsid w:val="00C32222"/>
    <w:rsid w:val="00C95A72"/>
    <w:rsid w:val="00CA1CFD"/>
    <w:rsid w:val="00D10494"/>
    <w:rsid w:val="00D34B76"/>
    <w:rsid w:val="00D360D4"/>
    <w:rsid w:val="00D53BDA"/>
    <w:rsid w:val="00D81B39"/>
    <w:rsid w:val="00DB20CA"/>
    <w:rsid w:val="00DF3A42"/>
    <w:rsid w:val="00DF5196"/>
    <w:rsid w:val="00E91FFF"/>
    <w:rsid w:val="00F168B0"/>
    <w:rsid w:val="00FE3D03"/>
    <w:rsid w:val="00FF50E2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A08AF-FE7B-47DA-8290-8832670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70A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A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A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7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9A"/>
  </w:style>
  <w:style w:type="paragraph" w:styleId="Footer">
    <w:name w:val="footer"/>
    <w:basedOn w:val="Normal"/>
    <w:link w:val="FooterChar"/>
    <w:uiPriority w:val="99"/>
    <w:unhideWhenUsed/>
    <w:rsid w:val="00467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A0B2-E33B-49D9-9C85-ACBD092F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</dc:creator>
  <cp:keywords/>
  <dc:description/>
  <cp:lastModifiedBy>Ewell</cp:lastModifiedBy>
  <cp:revision>52</cp:revision>
  <dcterms:created xsi:type="dcterms:W3CDTF">2019-11-18T13:25:00Z</dcterms:created>
  <dcterms:modified xsi:type="dcterms:W3CDTF">2019-11-21T02:11:00Z</dcterms:modified>
</cp:coreProperties>
</file>