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790D" w14:textId="6C0F1135" w:rsidR="00297A51" w:rsidRDefault="005419E9" w:rsidP="005419E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19141026" w14:textId="651FBF2D" w:rsidR="005419E9" w:rsidRDefault="005419E9" w:rsidP="005419E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  <w:r>
        <w:rPr>
          <w:rFonts w:ascii="French Script MT" w:hAnsi="French Script MT"/>
          <w:b/>
          <w:bCs/>
          <w:sz w:val="48"/>
          <w:szCs w:val="48"/>
        </w:rPr>
        <w:t>Vol. 14, No. 4, Feb. 21, 2022</w:t>
      </w:r>
    </w:p>
    <w:p w14:paraId="0DF614AA" w14:textId="77777777" w:rsidR="005419E9" w:rsidRPr="005419E9" w:rsidRDefault="005419E9" w:rsidP="005419E9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2E337AFE" w14:textId="66E0FAEB" w:rsidR="005419E9" w:rsidRDefault="005419E9" w:rsidP="005419E9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Pr="005419E9">
        <w:rPr>
          <w:rFonts w:ascii="Book Antiqua" w:hAnsi="Book Antiqua"/>
          <w:b/>
          <w:bCs/>
          <w:sz w:val="28"/>
          <w:szCs w:val="28"/>
        </w:rPr>
        <w:t>The Assurance of Salvation</w:t>
      </w:r>
      <w:r>
        <w:rPr>
          <w:rFonts w:ascii="Book Antiqua" w:hAnsi="Book Antiqua"/>
          <w:b/>
          <w:bCs/>
          <w:sz w:val="28"/>
          <w:szCs w:val="28"/>
        </w:rPr>
        <w:t>”</w:t>
      </w:r>
    </w:p>
    <w:p w14:paraId="6006F03F" w14:textId="4ECED727" w:rsidR="00602083" w:rsidRDefault="00602083" w:rsidP="005419E9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(Day By Day)</w:t>
      </w:r>
    </w:p>
    <w:p w14:paraId="6546F67D" w14:textId="77777777" w:rsidR="00103D1C" w:rsidRPr="00103D1C" w:rsidRDefault="00103D1C" w:rsidP="005419E9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2E9F82C" w14:textId="694F3EE8" w:rsidR="00103D1C" w:rsidRDefault="00103D1C" w:rsidP="00502E32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The word </w:t>
      </w:r>
      <w:r w:rsidR="00502E32">
        <w:rPr>
          <w:rFonts w:ascii="Book Antiqua" w:hAnsi="Book Antiqua"/>
          <w:i/>
          <w:iCs/>
          <w:sz w:val="28"/>
          <w:szCs w:val="28"/>
        </w:rPr>
        <w:t>a</w:t>
      </w:r>
      <w:r w:rsidRPr="00502E32">
        <w:rPr>
          <w:rFonts w:ascii="Book Antiqua" w:hAnsi="Book Antiqua"/>
          <w:i/>
          <w:iCs/>
          <w:sz w:val="28"/>
          <w:szCs w:val="28"/>
        </w:rPr>
        <w:t>ssurance</w:t>
      </w:r>
      <w:r>
        <w:rPr>
          <w:rFonts w:ascii="Book Antiqua" w:hAnsi="Book Antiqua"/>
          <w:sz w:val="28"/>
          <w:szCs w:val="28"/>
        </w:rPr>
        <w:t xml:space="preserve"> means</w:t>
      </w:r>
      <w:r w:rsidRPr="005419E9">
        <w:rPr>
          <w:rFonts w:ascii="Book Antiqua" w:hAnsi="Book Antiqua"/>
          <w:sz w:val="28"/>
          <w:szCs w:val="28"/>
        </w:rPr>
        <w:t>: sureness</w:t>
      </w:r>
      <w:r>
        <w:rPr>
          <w:rFonts w:ascii="Book Antiqua" w:hAnsi="Book Antiqua"/>
          <w:sz w:val="28"/>
          <w:szCs w:val="28"/>
        </w:rPr>
        <w:t>;</w:t>
      </w:r>
      <w:r w:rsidRPr="005419E9">
        <w:rPr>
          <w:rFonts w:ascii="Book Antiqua" w:hAnsi="Book Antiqua"/>
          <w:sz w:val="28"/>
          <w:szCs w:val="28"/>
        </w:rPr>
        <w:t xml:space="preserve"> confidence</w:t>
      </w:r>
      <w:r>
        <w:rPr>
          <w:rFonts w:ascii="Book Antiqua" w:hAnsi="Book Antiqua"/>
          <w:sz w:val="28"/>
          <w:szCs w:val="28"/>
        </w:rPr>
        <w:t>;</w:t>
      </w:r>
      <w:r w:rsidRPr="005419E9">
        <w:rPr>
          <w:rFonts w:ascii="Book Antiqua" w:hAnsi="Book Antiqua"/>
          <w:sz w:val="28"/>
          <w:szCs w:val="28"/>
        </w:rPr>
        <w:t xml:space="preserve"> certaint</w:t>
      </w:r>
      <w:r>
        <w:rPr>
          <w:rFonts w:ascii="Book Antiqua" w:hAnsi="Book Antiqua"/>
          <w:sz w:val="28"/>
          <w:szCs w:val="28"/>
        </w:rPr>
        <w:t xml:space="preserve">y… </w:t>
      </w:r>
      <w:r>
        <w:rPr>
          <w:rStyle w:val="FootnoteReference"/>
          <w:rFonts w:ascii="Book Antiqua" w:hAnsi="Book Antiqua"/>
          <w:sz w:val="28"/>
          <w:szCs w:val="28"/>
        </w:rPr>
        <w:footnoteReference w:id="1"/>
      </w:r>
      <w:r>
        <w:rPr>
          <w:rFonts w:ascii="Book Antiqua" w:hAnsi="Book Antiqua"/>
          <w:sz w:val="28"/>
          <w:szCs w:val="28"/>
        </w:rPr>
        <w:t xml:space="preserve"> </w:t>
      </w:r>
    </w:p>
    <w:p w14:paraId="2CC02B3D" w14:textId="3FEE8039" w:rsidR="005419E9" w:rsidRPr="00F8692D" w:rsidRDefault="005419E9" w:rsidP="005419E9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2DA5C61" w14:textId="77777777" w:rsidR="00502E32" w:rsidRDefault="00F8692D" w:rsidP="00D1246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F8692D">
        <w:rPr>
          <w:rFonts w:ascii="Book Antiqua" w:hAnsi="Book Antiqua"/>
          <w:sz w:val="28"/>
          <w:szCs w:val="28"/>
        </w:rPr>
        <w:t>“</w:t>
      </w:r>
      <w:r w:rsidR="00223F0F">
        <w:rPr>
          <w:rFonts w:ascii="Book Antiqua" w:hAnsi="Book Antiqua"/>
          <w:sz w:val="28"/>
          <w:szCs w:val="28"/>
        </w:rPr>
        <w:t xml:space="preserve">And Jesus said to them, </w:t>
      </w:r>
      <w:r w:rsidR="00223F0F" w:rsidRPr="006A022D">
        <w:rPr>
          <w:rFonts w:ascii="Book Antiqua" w:hAnsi="Book Antiqua"/>
          <w:i/>
          <w:iCs/>
          <w:sz w:val="28"/>
          <w:szCs w:val="28"/>
        </w:rPr>
        <w:t>I am</w:t>
      </w:r>
      <w:r w:rsidR="00223F0F">
        <w:rPr>
          <w:rFonts w:ascii="Book Antiqua" w:hAnsi="Book Antiqua"/>
          <w:sz w:val="28"/>
          <w:szCs w:val="28"/>
        </w:rPr>
        <w:t xml:space="preserve"> the bread of life</w:t>
      </w:r>
      <w:r w:rsidR="00404103">
        <w:rPr>
          <w:rFonts w:ascii="Book Antiqua" w:hAnsi="Book Antiqua"/>
          <w:sz w:val="28"/>
          <w:szCs w:val="28"/>
        </w:rPr>
        <w:t xml:space="preserve">. </w:t>
      </w:r>
      <w:r w:rsidR="00404103" w:rsidRPr="008E7FD9">
        <w:rPr>
          <w:rFonts w:ascii="Book Antiqua" w:hAnsi="Book Antiqua"/>
          <w:i/>
          <w:iCs/>
          <w:sz w:val="28"/>
          <w:szCs w:val="28"/>
        </w:rPr>
        <w:t>He who comes to Me</w:t>
      </w:r>
      <w:r w:rsidR="00404103">
        <w:rPr>
          <w:rFonts w:ascii="Book Antiqua" w:hAnsi="Book Antiqua"/>
          <w:sz w:val="28"/>
          <w:szCs w:val="28"/>
        </w:rPr>
        <w:t xml:space="preserve"> shall never hunger, and he who believes in Me shall never thirst…</w:t>
      </w:r>
      <w:r w:rsidRPr="00F8692D">
        <w:rPr>
          <w:rFonts w:ascii="Book Antiqua" w:hAnsi="Book Antiqua"/>
          <w:sz w:val="28"/>
          <w:szCs w:val="28"/>
        </w:rPr>
        <w:t xml:space="preserve">All that the </w:t>
      </w:r>
      <w:r>
        <w:rPr>
          <w:rFonts w:ascii="Book Antiqua" w:hAnsi="Book Antiqua"/>
          <w:sz w:val="28"/>
          <w:szCs w:val="28"/>
        </w:rPr>
        <w:t>F</w:t>
      </w:r>
      <w:r w:rsidRPr="00F8692D">
        <w:rPr>
          <w:rFonts w:ascii="Book Antiqua" w:hAnsi="Book Antiqua"/>
          <w:sz w:val="28"/>
          <w:szCs w:val="28"/>
        </w:rPr>
        <w:t xml:space="preserve">ather gives Me will come to </w:t>
      </w:r>
      <w:r>
        <w:rPr>
          <w:rFonts w:ascii="Book Antiqua" w:hAnsi="Book Antiqua"/>
          <w:sz w:val="28"/>
          <w:szCs w:val="28"/>
        </w:rPr>
        <w:t>M</w:t>
      </w:r>
      <w:r w:rsidRPr="00F8692D">
        <w:rPr>
          <w:rFonts w:ascii="Book Antiqua" w:hAnsi="Book Antiqua"/>
          <w:sz w:val="28"/>
          <w:szCs w:val="28"/>
        </w:rPr>
        <w:t>e</w:t>
      </w:r>
      <w:r>
        <w:rPr>
          <w:rFonts w:ascii="Book Antiqua" w:hAnsi="Book Antiqua"/>
          <w:sz w:val="28"/>
          <w:szCs w:val="28"/>
        </w:rPr>
        <w:t xml:space="preserve">, and the </w:t>
      </w:r>
      <w:r w:rsidRPr="005F2B2D">
        <w:rPr>
          <w:rFonts w:ascii="Book Antiqua" w:hAnsi="Book Antiqua"/>
          <w:i/>
          <w:iCs/>
          <w:sz w:val="28"/>
          <w:szCs w:val="28"/>
        </w:rPr>
        <w:t>one who comes to Me</w:t>
      </w:r>
      <w:r>
        <w:rPr>
          <w:rFonts w:ascii="Book Antiqua" w:hAnsi="Book Antiqua"/>
          <w:sz w:val="28"/>
          <w:szCs w:val="28"/>
        </w:rPr>
        <w:t xml:space="preserve"> I will by no means cast out.”</w:t>
      </w:r>
    </w:p>
    <w:p w14:paraId="7349C4E4" w14:textId="202D3F19" w:rsidR="00F8692D" w:rsidRPr="00D1246F" w:rsidRDefault="00F8692D" w:rsidP="00D1246F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John 6:</w:t>
      </w:r>
      <w:r w:rsidR="00404103">
        <w:rPr>
          <w:rFonts w:ascii="Book Antiqua" w:hAnsi="Book Antiqua"/>
          <w:sz w:val="28"/>
          <w:szCs w:val="28"/>
        </w:rPr>
        <w:t xml:space="preserve">35, </w:t>
      </w:r>
      <w:r w:rsidR="00D1246F">
        <w:rPr>
          <w:rFonts w:ascii="Book Antiqua" w:hAnsi="Book Antiqua"/>
          <w:sz w:val="28"/>
          <w:szCs w:val="28"/>
        </w:rPr>
        <w:t>3</w:t>
      </w:r>
      <w:r>
        <w:rPr>
          <w:rFonts w:ascii="Book Antiqua" w:hAnsi="Book Antiqua"/>
          <w:sz w:val="28"/>
          <w:szCs w:val="28"/>
        </w:rPr>
        <w:t>7 NKJV</w:t>
      </w:r>
      <w:r w:rsidR="005F2B2D">
        <w:rPr>
          <w:rFonts w:ascii="Book Antiqua" w:hAnsi="Book Antiqua"/>
          <w:sz w:val="28"/>
          <w:szCs w:val="28"/>
        </w:rPr>
        <w:t xml:space="preserve"> (Italics supplied)</w:t>
      </w:r>
      <w:bookmarkStart w:id="0" w:name="_Hlk96327145"/>
    </w:p>
    <w:bookmarkEnd w:id="0"/>
    <w:p w14:paraId="6AF657C3" w14:textId="77777777" w:rsidR="00D1246F" w:rsidRPr="00D1246F" w:rsidRDefault="00D1246F" w:rsidP="005419E9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D1A1206" w14:textId="77777777" w:rsidR="00D1246F" w:rsidRDefault="00D1246F" w:rsidP="00103D1C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31EFFCD6" w14:textId="77777777" w:rsidR="00D1246F" w:rsidRPr="00F8692D" w:rsidRDefault="00D1246F" w:rsidP="00404103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6AEE887D" w14:textId="71A55DCF" w:rsidR="00F8692D" w:rsidRPr="00F8692D" w:rsidRDefault="00F8692D" w:rsidP="00F869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F8692D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F8692D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F8692D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700CD24C" w14:textId="77777777" w:rsidR="00F8692D" w:rsidRPr="00F8692D" w:rsidRDefault="00F8692D" w:rsidP="005419E9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A25881D" w14:textId="51725C26" w:rsidR="00783613" w:rsidRPr="0022039B" w:rsidRDefault="008D69EF" w:rsidP="005419E9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F8692D">
        <w:rPr>
          <w:rFonts w:ascii="Book Antiqua" w:hAnsi="Book Antiqua"/>
          <w:sz w:val="28"/>
          <w:szCs w:val="28"/>
        </w:rPr>
        <w:t xml:space="preserve"> </w:t>
      </w:r>
      <w:bookmarkStart w:id="1" w:name="_Hlk96327102"/>
      <w:r w:rsidR="00AC2CAF">
        <w:rPr>
          <w:rFonts w:ascii="Book Antiqua" w:hAnsi="Book Antiqua"/>
          <w:sz w:val="28"/>
          <w:szCs w:val="28"/>
        </w:rPr>
        <w:t xml:space="preserve">He that comes… “the one coming” The Greek form of the verb implies, </w:t>
      </w:r>
      <w:r w:rsidR="00AC2CAF" w:rsidRPr="00103D1C">
        <w:rPr>
          <w:rFonts w:ascii="Book Antiqua" w:hAnsi="Book Antiqua"/>
          <w:i/>
          <w:iCs/>
          <w:sz w:val="28"/>
          <w:szCs w:val="28"/>
        </w:rPr>
        <w:t>not a single act of coming to Christ</w:t>
      </w:r>
      <w:r w:rsidR="00AC2CAF">
        <w:rPr>
          <w:rFonts w:ascii="Book Antiqua" w:hAnsi="Book Antiqua"/>
          <w:sz w:val="28"/>
          <w:szCs w:val="28"/>
        </w:rPr>
        <w:t xml:space="preserve">, </w:t>
      </w:r>
      <w:r w:rsidR="00AC2CAF">
        <w:rPr>
          <w:rFonts w:ascii="Book Antiqua" w:hAnsi="Book Antiqua"/>
          <w:sz w:val="28"/>
          <w:szCs w:val="28"/>
        </w:rPr>
        <w:lastRenderedPageBreak/>
        <w:t xml:space="preserve">but a </w:t>
      </w:r>
      <w:r w:rsidR="00AC2CAF" w:rsidRPr="00103D1C">
        <w:rPr>
          <w:rFonts w:ascii="Book Antiqua" w:hAnsi="Book Antiqua"/>
          <w:i/>
          <w:iCs/>
          <w:sz w:val="28"/>
          <w:szCs w:val="28"/>
        </w:rPr>
        <w:t>consistent</w:t>
      </w:r>
      <w:r w:rsidR="00AC2CAF">
        <w:rPr>
          <w:rFonts w:ascii="Book Antiqua" w:hAnsi="Book Antiqua"/>
          <w:sz w:val="28"/>
          <w:szCs w:val="28"/>
        </w:rPr>
        <w:t xml:space="preserve"> habit of life…”</w:t>
      </w:r>
      <w:r w:rsidR="00423D54">
        <w:rPr>
          <w:rFonts w:ascii="Book Antiqua" w:hAnsi="Book Antiqua"/>
          <w:sz w:val="28"/>
          <w:szCs w:val="28"/>
        </w:rPr>
        <w:t xml:space="preserve"> </w:t>
      </w:r>
      <w:r w:rsidR="00423D54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103D1C">
        <w:rPr>
          <w:rFonts w:ascii="Book Antiqua" w:hAnsi="Book Antiqua"/>
          <w:sz w:val="28"/>
          <w:szCs w:val="28"/>
        </w:rPr>
        <w:t xml:space="preserve"> (Italics supplies). To put this in today’s vernacular, this means; we are not once save</w:t>
      </w:r>
      <w:r>
        <w:rPr>
          <w:rFonts w:ascii="Book Antiqua" w:hAnsi="Book Antiqua"/>
          <w:sz w:val="28"/>
          <w:szCs w:val="28"/>
        </w:rPr>
        <w:t>d</w:t>
      </w:r>
      <w:r w:rsidR="00103D1C">
        <w:rPr>
          <w:rFonts w:ascii="Book Antiqua" w:hAnsi="Book Antiqua"/>
          <w:sz w:val="28"/>
          <w:szCs w:val="28"/>
        </w:rPr>
        <w:t xml:space="preserve"> always saved, but have the </w:t>
      </w:r>
      <w:r w:rsidR="00103D1C" w:rsidRPr="00103D1C">
        <w:rPr>
          <w:rFonts w:ascii="Book Antiqua" w:hAnsi="Book Antiqua"/>
          <w:i/>
          <w:iCs/>
          <w:sz w:val="28"/>
          <w:szCs w:val="28"/>
        </w:rPr>
        <w:t>assurance of salvation</w:t>
      </w:r>
      <w:r w:rsidR="00103D1C">
        <w:rPr>
          <w:rFonts w:ascii="Book Antiqua" w:hAnsi="Book Antiqua"/>
          <w:sz w:val="28"/>
          <w:szCs w:val="28"/>
        </w:rPr>
        <w:t xml:space="preserve"> as we </w:t>
      </w:r>
      <w:r w:rsidR="00103D1C" w:rsidRPr="006A022D">
        <w:rPr>
          <w:rFonts w:ascii="Book Antiqua" w:hAnsi="Book Antiqua"/>
          <w:i/>
          <w:iCs/>
          <w:sz w:val="28"/>
          <w:szCs w:val="28"/>
        </w:rPr>
        <w:t xml:space="preserve">come to Christ </w:t>
      </w:r>
      <w:r w:rsidRPr="006A022D">
        <w:rPr>
          <w:rFonts w:ascii="Book Antiqua" w:hAnsi="Book Antiqua"/>
          <w:i/>
          <w:iCs/>
          <w:sz w:val="28"/>
          <w:szCs w:val="28"/>
        </w:rPr>
        <w:t>daily</w:t>
      </w:r>
      <w:r w:rsidR="00103D1C">
        <w:rPr>
          <w:rFonts w:ascii="Book Antiqua" w:hAnsi="Book Antiqua"/>
          <w:sz w:val="28"/>
          <w:szCs w:val="28"/>
        </w:rPr>
        <w:t>.</w:t>
      </w:r>
      <w:bookmarkEnd w:id="1"/>
      <w:r>
        <w:rPr>
          <w:rFonts w:ascii="Book Antiqua" w:hAnsi="Book Antiqua"/>
          <w:sz w:val="28"/>
          <w:szCs w:val="28"/>
        </w:rPr>
        <w:t xml:space="preserve"> </w:t>
      </w:r>
      <w:r w:rsidR="008E7FD9">
        <w:rPr>
          <w:rFonts w:ascii="Book Antiqua" w:hAnsi="Book Antiqua"/>
          <w:sz w:val="28"/>
          <w:szCs w:val="28"/>
        </w:rPr>
        <w:t>So,</w:t>
      </w:r>
      <w:r>
        <w:rPr>
          <w:rFonts w:ascii="Book Antiqua" w:hAnsi="Book Antiqua"/>
          <w:sz w:val="28"/>
          <w:szCs w:val="28"/>
        </w:rPr>
        <w:t xml:space="preserve"> in </w:t>
      </w:r>
      <w:r w:rsidR="008E7FD9">
        <w:rPr>
          <w:rFonts w:ascii="Book Antiqua" w:hAnsi="Book Antiqua"/>
          <w:sz w:val="28"/>
          <w:szCs w:val="28"/>
        </w:rPr>
        <w:t>w</w:t>
      </w:r>
      <w:r>
        <w:rPr>
          <w:rFonts w:ascii="Book Antiqua" w:hAnsi="Book Antiqua"/>
          <w:sz w:val="28"/>
          <w:szCs w:val="28"/>
        </w:rPr>
        <w:t xml:space="preserve">hom does our confidence depend, </w:t>
      </w:r>
      <w:r w:rsidR="008E7FD9">
        <w:rPr>
          <w:rFonts w:ascii="Book Antiqua" w:hAnsi="Book Antiqua"/>
          <w:sz w:val="28"/>
          <w:szCs w:val="28"/>
        </w:rPr>
        <w:t xml:space="preserve">in </w:t>
      </w:r>
      <w:r>
        <w:rPr>
          <w:rFonts w:ascii="Book Antiqua" w:hAnsi="Book Antiqua"/>
          <w:sz w:val="28"/>
          <w:szCs w:val="28"/>
        </w:rPr>
        <w:t>Christ or self?</w:t>
      </w:r>
    </w:p>
    <w:p w14:paraId="2012F0C5" w14:textId="77777777" w:rsidR="006A022D" w:rsidRPr="006A022D" w:rsidRDefault="006A022D" w:rsidP="005419E9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23C8691" w14:textId="77777777" w:rsidR="00783613" w:rsidRPr="00547613" w:rsidRDefault="00783613" w:rsidP="0078361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547613">
        <w:rPr>
          <w:rFonts w:ascii="Book Antiqua" w:hAnsi="Book Antiqua"/>
          <w:b/>
          <w:bCs/>
          <w:sz w:val="28"/>
          <w:szCs w:val="28"/>
        </w:rPr>
        <w:t>Words from God’s inspired messenger</w:t>
      </w:r>
    </w:p>
    <w:p w14:paraId="3E9880BC" w14:textId="7B8F8BFA" w:rsidR="00783613" w:rsidRDefault="00783613" w:rsidP="005419E9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2B37AB30" w14:textId="2FF4FC0D" w:rsidR="00547613" w:rsidRDefault="005931BD" w:rsidP="00783613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783613">
        <w:rPr>
          <w:rFonts w:ascii="Book Antiqua" w:hAnsi="Book Antiqua"/>
          <w:sz w:val="28"/>
          <w:szCs w:val="28"/>
        </w:rPr>
        <w:t>‘</w:t>
      </w:r>
      <w:r w:rsidR="00783613" w:rsidRPr="00783613">
        <w:rPr>
          <w:rFonts w:ascii="Book Antiqua" w:hAnsi="Book Antiqua"/>
          <w:sz w:val="28"/>
          <w:szCs w:val="28"/>
        </w:rPr>
        <w:t>Those who accept Christ</w:t>
      </w:r>
      <w:r w:rsidR="00783613">
        <w:rPr>
          <w:rFonts w:ascii="Book Antiqua" w:hAnsi="Book Antiqua"/>
          <w:sz w:val="28"/>
          <w:szCs w:val="28"/>
        </w:rPr>
        <w:t xml:space="preserve">, in their first confidence say, I am saved, are in danger of trusting to themselves… we are admonished, </w:t>
      </w:r>
      <w:r w:rsidR="00547613">
        <w:rPr>
          <w:rFonts w:ascii="Book Antiqua" w:hAnsi="Book Antiqua"/>
          <w:sz w:val="28"/>
          <w:szCs w:val="28"/>
        </w:rPr>
        <w:t>“</w:t>
      </w:r>
      <w:r w:rsidR="00783613">
        <w:rPr>
          <w:rFonts w:ascii="Book Antiqua" w:hAnsi="Book Antiqua"/>
          <w:sz w:val="28"/>
          <w:szCs w:val="28"/>
        </w:rPr>
        <w:t>Therefore, let him who thinks he stands take heed lest he fall” (I Cor. 10:12 NKJV). Our only saf</w:t>
      </w:r>
      <w:r w:rsidR="006A022D">
        <w:rPr>
          <w:rFonts w:ascii="Book Antiqua" w:hAnsi="Book Antiqua"/>
          <w:sz w:val="28"/>
          <w:szCs w:val="28"/>
        </w:rPr>
        <w:t>e</w:t>
      </w:r>
      <w:r w:rsidR="00783613">
        <w:rPr>
          <w:rFonts w:ascii="Book Antiqua" w:hAnsi="Book Antiqua"/>
          <w:sz w:val="28"/>
          <w:szCs w:val="28"/>
        </w:rPr>
        <w:t>ty is in constant distrust of self</w:t>
      </w:r>
      <w:r w:rsidR="006A022D">
        <w:rPr>
          <w:rFonts w:ascii="Book Antiqua" w:hAnsi="Book Antiqua"/>
          <w:sz w:val="28"/>
          <w:szCs w:val="28"/>
        </w:rPr>
        <w:t>, and dependence on Christ… We are never to rest in a satisfied condition, and cease to make advancement, saying, “I am saved.”</w:t>
      </w:r>
      <w:r w:rsidR="00181E30">
        <w:rPr>
          <w:rFonts w:ascii="Book Antiqua" w:hAnsi="Book Antiqua"/>
          <w:sz w:val="28"/>
          <w:szCs w:val="28"/>
        </w:rPr>
        <w:t xml:space="preserve"> When this idea </w:t>
      </w:r>
      <w:r w:rsidR="00AE533E">
        <w:rPr>
          <w:rFonts w:ascii="Book Antiqua" w:hAnsi="Book Antiqua"/>
          <w:sz w:val="28"/>
          <w:szCs w:val="28"/>
        </w:rPr>
        <w:t xml:space="preserve">is entertained, the motives for watchfulness, for prayer, for earnest endeavor to press onward to higher attainments, cease to exist…” </w:t>
      </w:r>
      <w:r w:rsidR="00602083">
        <w:rPr>
          <w:rStyle w:val="FootnoteReference"/>
          <w:rFonts w:ascii="Book Antiqua" w:hAnsi="Book Antiqua"/>
          <w:sz w:val="28"/>
          <w:szCs w:val="28"/>
        </w:rPr>
        <w:footnoteReference w:id="3"/>
      </w:r>
    </w:p>
    <w:p w14:paraId="647657CF" w14:textId="2B139F47" w:rsidR="005931BD" w:rsidRPr="00A61FCD" w:rsidRDefault="005931BD" w:rsidP="00783613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23E62E08" w14:textId="77777777" w:rsidR="005B4C8A" w:rsidRDefault="005931BD" w:rsidP="005B4C8A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5931BD">
        <w:rPr>
          <w:rFonts w:ascii="Book Antiqua" w:hAnsi="Book Antiqua"/>
          <w:b/>
          <w:bCs/>
          <w:sz w:val="28"/>
          <w:szCs w:val="28"/>
        </w:rPr>
        <w:t>Good News</w:t>
      </w:r>
    </w:p>
    <w:p w14:paraId="1E705899" w14:textId="5D410EEB" w:rsidR="005931BD" w:rsidRPr="005B4C8A" w:rsidRDefault="005B4C8A" w:rsidP="005B4C8A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</w:t>
      </w:r>
    </w:p>
    <w:p w14:paraId="42D10691" w14:textId="32627E26" w:rsidR="005931BD" w:rsidRPr="00927FBB" w:rsidRDefault="005B4C8A" w:rsidP="005B4C8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“</w:t>
      </w:r>
      <w:r w:rsidR="00A61FCD">
        <w:rPr>
          <w:rFonts w:ascii="Book Antiqua" w:hAnsi="Book Antiqua"/>
          <w:sz w:val="28"/>
          <w:szCs w:val="28"/>
        </w:rPr>
        <w:t xml:space="preserve"> There</w:t>
      </w:r>
      <w:proofErr w:type="gramEnd"/>
      <w:r w:rsidR="005931BD" w:rsidRPr="00927FBB">
        <w:rPr>
          <w:rFonts w:ascii="Book Antiqua" w:hAnsi="Book Antiqua"/>
          <w:sz w:val="28"/>
          <w:szCs w:val="28"/>
        </w:rPr>
        <w:t xml:space="preserve"> is </w:t>
      </w:r>
      <w:r w:rsidR="00A61FCD">
        <w:rPr>
          <w:rFonts w:ascii="Book Antiqua" w:hAnsi="Book Antiqua"/>
          <w:sz w:val="28"/>
          <w:szCs w:val="28"/>
        </w:rPr>
        <w:t xml:space="preserve">therefore </w:t>
      </w:r>
      <w:r w:rsidR="005931BD" w:rsidRPr="00927FBB">
        <w:rPr>
          <w:rFonts w:ascii="Book Antiqua" w:hAnsi="Book Antiqua"/>
          <w:sz w:val="28"/>
          <w:szCs w:val="28"/>
        </w:rPr>
        <w:t xml:space="preserve">no </w:t>
      </w:r>
      <w:r w:rsidR="00927FBB" w:rsidRPr="00927FBB">
        <w:rPr>
          <w:rFonts w:ascii="Book Antiqua" w:hAnsi="Book Antiqua"/>
          <w:sz w:val="28"/>
          <w:szCs w:val="28"/>
        </w:rPr>
        <w:t>co</w:t>
      </w:r>
      <w:r>
        <w:rPr>
          <w:rFonts w:ascii="Book Antiqua" w:hAnsi="Book Antiqua"/>
          <w:sz w:val="28"/>
          <w:szCs w:val="28"/>
        </w:rPr>
        <w:t>n</w:t>
      </w:r>
      <w:r w:rsidR="00927FBB" w:rsidRPr="00927FBB">
        <w:rPr>
          <w:rFonts w:ascii="Book Antiqua" w:hAnsi="Book Antiqua"/>
          <w:sz w:val="28"/>
          <w:szCs w:val="28"/>
        </w:rPr>
        <w:t>d</w:t>
      </w:r>
      <w:r>
        <w:rPr>
          <w:rFonts w:ascii="Book Antiqua" w:hAnsi="Book Antiqua"/>
          <w:sz w:val="28"/>
          <w:szCs w:val="28"/>
        </w:rPr>
        <w:t>emna</w:t>
      </w:r>
      <w:r w:rsidR="00927FBB" w:rsidRPr="00927FBB">
        <w:rPr>
          <w:rFonts w:ascii="Book Antiqua" w:hAnsi="Book Antiqua"/>
          <w:sz w:val="28"/>
          <w:szCs w:val="28"/>
        </w:rPr>
        <w:t>tion</w:t>
      </w:r>
      <w:r w:rsidR="005931BD" w:rsidRPr="00927FBB">
        <w:rPr>
          <w:rFonts w:ascii="Book Antiqua" w:hAnsi="Book Antiqua"/>
          <w:sz w:val="28"/>
          <w:szCs w:val="28"/>
        </w:rPr>
        <w:t xml:space="preserve"> </w:t>
      </w:r>
      <w:r w:rsidR="00A61FCD">
        <w:rPr>
          <w:rFonts w:ascii="Book Antiqua" w:hAnsi="Book Antiqua"/>
          <w:sz w:val="28"/>
          <w:szCs w:val="28"/>
        </w:rPr>
        <w:t xml:space="preserve">to </w:t>
      </w:r>
      <w:r w:rsidR="005931BD" w:rsidRPr="00927FBB">
        <w:rPr>
          <w:rFonts w:ascii="Book Antiqua" w:hAnsi="Book Antiqua"/>
          <w:sz w:val="28"/>
          <w:szCs w:val="28"/>
        </w:rPr>
        <w:t xml:space="preserve">those who are in Christ </w:t>
      </w:r>
      <w:r>
        <w:rPr>
          <w:rFonts w:ascii="Book Antiqua" w:hAnsi="Book Antiqua"/>
          <w:sz w:val="28"/>
          <w:szCs w:val="28"/>
        </w:rPr>
        <w:t>J</w:t>
      </w:r>
      <w:r w:rsidR="005931BD" w:rsidRPr="00927FBB">
        <w:rPr>
          <w:rFonts w:ascii="Book Antiqua" w:hAnsi="Book Antiqua"/>
          <w:sz w:val="28"/>
          <w:szCs w:val="28"/>
        </w:rPr>
        <w:t>esus</w:t>
      </w:r>
      <w:r w:rsidR="00A61FCD">
        <w:rPr>
          <w:rFonts w:ascii="Book Antiqua" w:hAnsi="Book Antiqua"/>
          <w:sz w:val="28"/>
          <w:szCs w:val="28"/>
        </w:rPr>
        <w:t>, who do not walk according to the flesh, but according to the Spirit.</w:t>
      </w:r>
      <w:r>
        <w:rPr>
          <w:rFonts w:ascii="Book Antiqua" w:hAnsi="Book Antiqua"/>
          <w:sz w:val="28"/>
          <w:szCs w:val="28"/>
        </w:rPr>
        <w:t>” Rom. 8:1</w:t>
      </w:r>
    </w:p>
    <w:p w14:paraId="1B452B28" w14:textId="47955175" w:rsidR="005931BD" w:rsidRPr="005931BD" w:rsidRDefault="005931BD" w:rsidP="005931BD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3D141DB" w14:textId="72CDD852" w:rsidR="005931BD" w:rsidRPr="005931BD" w:rsidRDefault="005931BD" w:rsidP="005931B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5931BD">
        <w:rPr>
          <w:rFonts w:ascii="Book Antiqua" w:hAnsi="Book Antiqua"/>
          <w:sz w:val="28"/>
          <w:szCs w:val="28"/>
        </w:rPr>
        <w:lastRenderedPageBreak/>
        <w:t>“Come now, and let us reason together</w:t>
      </w:r>
      <w:r>
        <w:rPr>
          <w:rFonts w:ascii="Book Antiqua" w:hAnsi="Book Antiqua"/>
          <w:sz w:val="28"/>
          <w:szCs w:val="28"/>
        </w:rPr>
        <w:t>, says the Lord, though your sins are l</w:t>
      </w:r>
      <w:r w:rsidR="005B4C8A"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>ke scarlet, they shall be as white as snow; though they are red like crimson, they shall be as wool.” Isaiah 1:18 NKJV</w:t>
      </w:r>
    </w:p>
    <w:p w14:paraId="04028C2E" w14:textId="70C88558" w:rsidR="00547613" w:rsidRDefault="00547613" w:rsidP="005419E9">
      <w:pPr>
        <w:spacing w:after="0"/>
        <w:jc w:val="both"/>
        <w:rPr>
          <w:rFonts w:ascii="Book Antiqua" w:hAnsi="Book Antiqua"/>
          <w:sz w:val="28"/>
          <w:szCs w:val="28"/>
        </w:rPr>
      </w:pPr>
    </w:p>
    <w:p w14:paraId="57B0697E" w14:textId="5DF0B21B" w:rsidR="00547613" w:rsidRPr="00A61FCD" w:rsidRDefault="00547613" w:rsidP="00547613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5ED9A6F" w14:textId="5DF84839" w:rsidR="005B4C8A" w:rsidRDefault="00A61FCD" w:rsidP="0054761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Blesses Assurance-Jesus is Mine</w:t>
      </w:r>
    </w:p>
    <w:p w14:paraId="42DD749E" w14:textId="44CF96C8" w:rsidR="005B4C8A" w:rsidRDefault="005B4C8A" w:rsidP="0054761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AD85823" w14:textId="08BA1C9F" w:rsidR="005B4C8A" w:rsidRDefault="005B4C8A" w:rsidP="0054761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6E8B46F" w14:textId="085EFAC4" w:rsidR="005B4C8A" w:rsidRDefault="005B4C8A" w:rsidP="0054761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3EC6EF05" w14:textId="6C99A466" w:rsidR="005B4C8A" w:rsidRPr="00547613" w:rsidRDefault="005B4C8A" w:rsidP="005B4C8A">
      <w:pPr>
        <w:spacing w:after="0"/>
        <w:jc w:val="righ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5D44DF0E" wp14:editId="5C9249B7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C8A" w:rsidRPr="00547613" w:rsidSect="005419E9">
      <w:footerReference w:type="default" r:id="rId8"/>
      <w:pgSz w:w="792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7C07" w14:textId="77777777" w:rsidR="00720B12" w:rsidRDefault="00720B12" w:rsidP="005419E9">
      <w:pPr>
        <w:spacing w:after="0" w:line="240" w:lineRule="auto"/>
      </w:pPr>
      <w:r>
        <w:separator/>
      </w:r>
    </w:p>
  </w:endnote>
  <w:endnote w:type="continuationSeparator" w:id="0">
    <w:p w14:paraId="66724E22" w14:textId="77777777" w:rsidR="00720B12" w:rsidRDefault="00720B12" w:rsidP="0054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740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7301A" w14:textId="51FACBE1" w:rsidR="008E7FD9" w:rsidRDefault="008E7F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158FC" w14:textId="77777777" w:rsidR="008E7FD9" w:rsidRDefault="008E7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1A6E" w14:textId="77777777" w:rsidR="00720B12" w:rsidRDefault="00720B12" w:rsidP="005419E9">
      <w:pPr>
        <w:spacing w:after="0" w:line="240" w:lineRule="auto"/>
      </w:pPr>
      <w:r>
        <w:separator/>
      </w:r>
    </w:p>
  </w:footnote>
  <w:footnote w:type="continuationSeparator" w:id="0">
    <w:p w14:paraId="42C2F43D" w14:textId="77777777" w:rsidR="00720B12" w:rsidRDefault="00720B12" w:rsidP="005419E9">
      <w:pPr>
        <w:spacing w:after="0" w:line="240" w:lineRule="auto"/>
      </w:pPr>
      <w:r>
        <w:continuationSeparator/>
      </w:r>
    </w:p>
  </w:footnote>
  <w:footnote w:id="1">
    <w:p w14:paraId="14E29E48" w14:textId="77777777" w:rsidR="00103D1C" w:rsidRDefault="00103D1C" w:rsidP="00103D1C">
      <w:pPr>
        <w:pStyle w:val="FootnoteText"/>
      </w:pPr>
      <w:r w:rsidRPr="005419E9">
        <w:rPr>
          <w:rStyle w:val="FootnoteReference"/>
        </w:rPr>
        <w:footnoteRef/>
      </w:r>
      <w:r w:rsidRPr="005419E9">
        <w:t xml:space="preserve"> </w:t>
      </w:r>
      <w:r w:rsidRPr="005419E9">
        <w:rPr>
          <w:u w:val="single"/>
        </w:rPr>
        <w:t>Webster’s New World Dictionary</w:t>
      </w:r>
      <w:r>
        <w:t xml:space="preserve">, (College ed.) p. 90. Cleveland &amp; New York, The </w:t>
      </w:r>
    </w:p>
    <w:p w14:paraId="54DEF204" w14:textId="77777777" w:rsidR="00103D1C" w:rsidRDefault="00103D1C" w:rsidP="00103D1C">
      <w:pPr>
        <w:pStyle w:val="FootnoteText"/>
      </w:pPr>
      <w:r>
        <w:t xml:space="preserve">   World publishing Company, 1964. p. 90.</w:t>
      </w:r>
    </w:p>
  </w:footnote>
  <w:footnote w:id="2">
    <w:p w14:paraId="2B2E854A" w14:textId="7EC097C8" w:rsidR="00423D54" w:rsidRDefault="00423D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3D54">
        <w:rPr>
          <w:u w:val="single"/>
        </w:rPr>
        <w:t>SDA Bible Commentary</w:t>
      </w:r>
      <w:r>
        <w:t>, Vol. 5, pp. 967, 968.</w:t>
      </w:r>
    </w:p>
  </w:footnote>
  <w:footnote w:id="3">
    <w:p w14:paraId="3842966C" w14:textId="2AB93320" w:rsidR="00602083" w:rsidRDefault="00602083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602083">
        <w:rPr>
          <w:u w:val="single"/>
        </w:rPr>
        <w:t>Marantha-The Lord Is Coming</w:t>
      </w:r>
      <w:r>
        <w:t>, p. 236.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E9"/>
    <w:rsid w:val="00085B80"/>
    <w:rsid w:val="00103D1C"/>
    <w:rsid w:val="00111657"/>
    <w:rsid w:val="00181E30"/>
    <w:rsid w:val="0022039B"/>
    <w:rsid w:val="00223F0F"/>
    <w:rsid w:val="00297A51"/>
    <w:rsid w:val="00404103"/>
    <w:rsid w:val="00423D54"/>
    <w:rsid w:val="00502E32"/>
    <w:rsid w:val="005419E9"/>
    <w:rsid w:val="00547613"/>
    <w:rsid w:val="005931BD"/>
    <w:rsid w:val="005B4C8A"/>
    <w:rsid w:val="005F2B2D"/>
    <w:rsid w:val="00602083"/>
    <w:rsid w:val="006A022D"/>
    <w:rsid w:val="00720B12"/>
    <w:rsid w:val="00783613"/>
    <w:rsid w:val="008D69EF"/>
    <w:rsid w:val="008E7FD9"/>
    <w:rsid w:val="00927FBB"/>
    <w:rsid w:val="00A61FCD"/>
    <w:rsid w:val="00AC2CAF"/>
    <w:rsid w:val="00AE533E"/>
    <w:rsid w:val="00D1246F"/>
    <w:rsid w:val="00DA68FB"/>
    <w:rsid w:val="00E27153"/>
    <w:rsid w:val="00F8692D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06AA"/>
  <w15:chartTrackingRefBased/>
  <w15:docId w15:val="{48634BBC-DE73-43E4-AF61-6F19F775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419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9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9E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FD9"/>
  </w:style>
  <w:style w:type="paragraph" w:styleId="Footer">
    <w:name w:val="footer"/>
    <w:basedOn w:val="Normal"/>
    <w:link w:val="FooterChar"/>
    <w:uiPriority w:val="99"/>
    <w:unhideWhenUsed/>
    <w:rsid w:val="008E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634F-49D9-401B-B4E2-5A58A127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dcterms:created xsi:type="dcterms:W3CDTF">2022-04-21T01:53:00Z</dcterms:created>
  <dcterms:modified xsi:type="dcterms:W3CDTF">2022-04-21T01:53:00Z</dcterms:modified>
</cp:coreProperties>
</file>